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r>
              <w:rPr>
                <w:rFonts w:ascii="Arial" w:hAnsi="Arial"/>
                <w:b/>
                <w:bCs/>
                <w:rtl/>
              </w:rPr>
              <w:t>שופט</w:t>
            </w:r>
            <w:r>
              <w:rPr>
                <w:rFonts w:ascii="Arial" w:hAnsi="Arial" w:hint="cs"/>
                <w:b/>
                <w:bCs/>
                <w:rtl/>
              </w:rPr>
              <w:t xml:space="preserve">  </w:t>
            </w:r>
            <w:r>
              <w:rPr>
                <w:rFonts w:ascii="Arial" w:hAnsi="Arial"/>
                <w:b/>
                <w:bCs/>
                <w:rtl/>
              </w:rPr>
              <w:t>ליאור ברינגר</w:t>
            </w:r>
          </w:p>
          <w:p w:rsidR="002914D6" w:rsidRDefault="002914D6">
            <w:pPr>
              <w:rPr>
                <w:rFonts w:ascii="Arial" w:hAnsi="Arial" w:cs="FrankRuehl"/>
                <w:sz w:val="28"/>
                <w:szCs w:val="28"/>
                <w:highlight w:val="yellow"/>
              </w:rPr>
            </w:pPr>
          </w:p>
        </w:tc>
      </w:tr>
      <w:tr w:rsidR="002914D6">
        <w:trPr>
          <w:jc w:val="center"/>
        </w:trPr>
        <w:sdt>
          <w:sdtPr>
            <w:rPr>
              <w:rFonts w:ascii="Arial" w:hAnsi="Arial"/>
              <w:b/>
              <w:bCs/>
              <w:noProof w:val="0"/>
              <w:sz w:val="26"/>
              <w:szCs w:val="26"/>
            </w:rPr>
            <w:alias w:val="1180"/>
            <w:tag w:val="1180"/>
            <w:id w:val="108787784"/>
            <w:placeholder>
              <w:docPart w:val="31A55F6979184A8EB6F607B634EEB644"/>
            </w:placeholder>
            <w:text w:multiLine="1"/>
          </w:sdtPr>
          <w:sdtEndPr/>
          <w:sdtContent>
            <w:tc>
              <w:tcPr>
                <w:tcW w:w="3249" w:type="dxa"/>
                <w:gridSpan w:val="2"/>
              </w:tcPr>
              <w:p w:rsidR="002914D6" w:rsidRDefault="00D91233" w:rsidP="00D91233">
                <w:pPr>
                  <w:bidi w:val="0"/>
                  <w:jc w:val="right"/>
                  <w:rPr>
                    <w:rFonts w:ascii="Arial" w:hAnsi="Arial"/>
                    <w:b/>
                    <w:bCs/>
                    <w:noProof w:val="0"/>
                    <w:sz w:val="26"/>
                    <w:szCs w:val="26"/>
                    <w:rtl/>
                  </w:rPr>
                </w:pPr>
                <w:r>
                  <w:rPr>
                    <w:rFonts w:ascii="Arial" w:hAnsi="Arial" w:hint="cs"/>
                    <w:b/>
                    <w:bCs/>
                    <w:noProof w:val="0"/>
                    <w:sz w:val="26"/>
                    <w:szCs w:val="26"/>
                    <w:rtl/>
                  </w:rPr>
                  <w:t>תובעת</w:t>
                </w:r>
              </w:p>
            </w:tc>
          </w:sdtContent>
        </w:sdt>
        <w:tc>
          <w:tcPr>
            <w:tcW w:w="5571" w:type="dxa"/>
          </w:tcPr>
          <w:p w:rsidR="002914D6" w:rsidRPr="0046138F" w:rsidRDefault="00BD5B6B" w:rsidP="0046138F">
            <w:pPr>
              <w:rPr>
                <w:b/>
                <w:bCs/>
                <w:noProof w:val="0"/>
                <w:sz w:val="26"/>
                <w:szCs w:val="26"/>
              </w:rPr>
            </w:pPr>
            <w:r w:rsidRPr="0046138F">
              <w:rPr>
                <w:b/>
                <w:bCs/>
                <w:noProof w:val="0"/>
                <w:sz w:val="26"/>
                <w:szCs w:val="26"/>
                <w:rtl/>
              </w:rPr>
              <w:t xml:space="preserve"> </w:t>
            </w:r>
            <w:r w:rsidR="0046138F" w:rsidRPr="0046138F">
              <w:rPr>
                <w:rStyle w:val="ac"/>
                <w:rFonts w:hint="cs"/>
                <w:b/>
                <w:bCs/>
                <w:color w:val="auto"/>
                <w:rtl/>
              </w:rPr>
              <w:t>פלונית</w:t>
            </w:r>
          </w:p>
        </w:tc>
      </w:tr>
      <w:tr w:rsidR="002914D6">
        <w:trPr>
          <w:jc w:val="center"/>
        </w:trPr>
        <w:tc>
          <w:tcPr>
            <w:tcW w:w="8820" w:type="dxa"/>
            <w:gridSpan w:val="3"/>
          </w:tcPr>
          <w:p w:rsidR="002914D6" w:rsidRDefault="00D91233" w:rsidP="00D91233">
            <w:pPr>
              <w:tabs>
                <w:tab w:val="left" w:pos="3360"/>
              </w:tabs>
              <w:rPr>
                <w:rFonts w:ascii="Arial" w:hAnsi="Arial"/>
                <w:noProof w:val="0"/>
                <w:rtl/>
              </w:rPr>
            </w:pPr>
            <w:r w:rsidRPr="00D91233">
              <w:rPr>
                <w:rFonts w:ascii="Arial" w:hAnsi="Arial"/>
                <w:b/>
                <w:bCs/>
                <w:noProof w:val="0"/>
                <w:rtl/>
              </w:rPr>
              <w:tab/>
            </w:r>
            <w:r w:rsidRPr="00D91233">
              <w:rPr>
                <w:rFonts w:ascii="Arial" w:hAnsi="Arial" w:hint="cs"/>
                <w:noProof w:val="0"/>
                <w:rtl/>
              </w:rPr>
              <w:t xml:space="preserve">ע"י ב"כ עו"ד מיה פילוסוף </w:t>
            </w:r>
          </w:p>
          <w:p w:rsidR="00D91233" w:rsidRPr="00D91233" w:rsidRDefault="00D91233" w:rsidP="00D91233">
            <w:pPr>
              <w:tabs>
                <w:tab w:val="left" w:pos="3360"/>
              </w:tabs>
              <w:rPr>
                <w:rFonts w:ascii="Arial" w:hAnsi="Arial"/>
                <w:noProof w:val="0"/>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051BAB">
            <w:pPr>
              <w:rPr>
                <w:rFonts w:ascii="Arial" w:hAnsi="Arial"/>
                <w:b/>
                <w:bCs/>
                <w:noProof w:val="0"/>
                <w:sz w:val="26"/>
                <w:szCs w:val="26"/>
              </w:rPr>
            </w:pPr>
            <w:sdt>
              <w:sdtPr>
                <w:rPr>
                  <w:rtl/>
                </w:rPr>
                <w:alias w:val="1184"/>
                <w:tag w:val="1184"/>
                <w:id w:val="1218863978"/>
                <w:text w:multiLine="1"/>
              </w:sdtPr>
              <w:sdtEndPr/>
              <w:sdtContent>
                <w:r w:rsidR="00D91233">
                  <w:rPr>
                    <w:rFonts w:ascii="Arial" w:hAnsi="Arial"/>
                    <w:b/>
                    <w:bCs/>
                    <w:noProof w:val="0"/>
                    <w:sz w:val="26"/>
                    <w:szCs w:val="26"/>
                    <w:rtl/>
                  </w:rPr>
                  <w:t>נתבע</w:t>
                </w:r>
              </w:sdtContent>
            </w:sdt>
          </w:p>
        </w:tc>
        <w:tc>
          <w:tcPr>
            <w:tcW w:w="5571" w:type="dxa"/>
          </w:tcPr>
          <w:p w:rsidR="00D91233" w:rsidRPr="0046138F" w:rsidRDefault="00BD5B6B" w:rsidP="0046138F">
            <w:pPr>
              <w:rPr>
                <w:b/>
                <w:bCs/>
                <w:noProof w:val="0"/>
                <w:sz w:val="26"/>
                <w:szCs w:val="26"/>
                <w:rtl/>
              </w:rPr>
            </w:pPr>
            <w:r>
              <w:rPr>
                <w:b/>
                <w:bCs/>
                <w:noProof w:val="0"/>
                <w:sz w:val="26"/>
                <w:szCs w:val="26"/>
                <w:rtl/>
              </w:rPr>
              <w:t xml:space="preserve"> </w:t>
            </w:r>
            <w:r w:rsidR="0046138F" w:rsidRPr="0046138F">
              <w:rPr>
                <w:rStyle w:val="ac"/>
                <w:rFonts w:hint="cs"/>
                <w:b/>
                <w:bCs/>
                <w:color w:val="auto"/>
                <w:rtl/>
              </w:rPr>
              <w:t>אלמוני</w:t>
            </w:r>
          </w:p>
          <w:p w:rsidR="002914D6" w:rsidRPr="00D91233" w:rsidRDefault="00D91233" w:rsidP="00D91233">
            <w:pPr>
              <w:rPr>
                <w:sz w:val="26"/>
                <w:szCs w:val="26"/>
                <w:rtl/>
              </w:rPr>
            </w:pPr>
            <w:r>
              <w:rPr>
                <w:rFonts w:hint="cs"/>
                <w:sz w:val="26"/>
                <w:szCs w:val="26"/>
                <w:rtl/>
              </w:rPr>
              <w:t>ע"י ב"כ עו"ד אילן יעקובוביץ'</w:t>
            </w:r>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011212">
            <w:pPr>
              <w:bidi w:val="0"/>
              <w:jc w:val="center"/>
              <w:rPr>
                <w:rFonts w:ascii="Arial" w:hAnsi="Arial"/>
                <w:b/>
                <w:bCs/>
                <w:noProof w:val="0"/>
                <w:sz w:val="28"/>
                <w:szCs w:val="28"/>
                <w:u w:val="single"/>
              </w:rPr>
            </w:pPr>
            <w:r>
              <w:rPr>
                <w:rFonts w:ascii="Arial" w:hAnsi="Arial"/>
                <w:b/>
                <w:bCs/>
                <w:noProof w:val="0"/>
                <w:sz w:val="28"/>
                <w:szCs w:val="28"/>
                <w:u w:val="single"/>
                <w:rtl/>
              </w:rPr>
              <w:t>פסק דין</w:t>
            </w:r>
            <w:r w:rsidR="000E085A">
              <w:rPr>
                <w:rFonts w:ascii="Arial" w:hAnsi="Arial" w:hint="cs"/>
                <w:b/>
                <w:bCs/>
                <w:noProof w:val="0"/>
                <w:sz w:val="28"/>
                <w:szCs w:val="28"/>
                <w:u w:val="single"/>
                <w:rtl/>
              </w:rPr>
              <w:t xml:space="preserve"> (זמני שהות)</w:t>
            </w:r>
          </w:p>
        </w:tc>
      </w:tr>
    </w:tbl>
    <w:p w:rsidR="002914D6" w:rsidRDefault="002914D6">
      <w:pPr>
        <w:spacing w:line="360" w:lineRule="auto"/>
        <w:jc w:val="both"/>
        <w:rPr>
          <w:rFonts w:ascii="Arial" w:hAnsi="Arial"/>
          <w:noProof w:val="0"/>
          <w:rtl/>
        </w:rPr>
      </w:pPr>
    </w:p>
    <w:p w:rsidR="002914D6" w:rsidRDefault="00D91233" w:rsidP="00D91233">
      <w:pPr>
        <w:pStyle w:val="ad"/>
        <w:numPr>
          <w:ilvl w:val="0"/>
          <w:numId w:val="1"/>
        </w:numPr>
        <w:spacing w:line="360" w:lineRule="auto"/>
        <w:jc w:val="both"/>
        <w:rPr>
          <w:rFonts w:ascii="Arial" w:hAnsi="Arial"/>
          <w:noProof w:val="0"/>
        </w:rPr>
      </w:pPr>
      <w:r>
        <w:rPr>
          <w:rFonts w:ascii="Arial" w:hAnsi="Arial" w:hint="cs"/>
          <w:noProof w:val="0"/>
          <w:rtl/>
        </w:rPr>
        <w:t xml:space="preserve">הצדדים היו זוג מיום 15/2/2017. לאחר כ- 9 חודשים עברו לגור יחד וביום 6/11/2019 נולדה ביתם המשותפת, כיום בת 4 שנים. </w:t>
      </w:r>
    </w:p>
    <w:p w:rsidR="00D91233" w:rsidRDefault="00D91233" w:rsidP="00D91233">
      <w:pPr>
        <w:pStyle w:val="ad"/>
        <w:spacing w:line="360" w:lineRule="auto"/>
        <w:ind w:left="360"/>
        <w:jc w:val="both"/>
        <w:rPr>
          <w:rFonts w:ascii="Arial" w:hAnsi="Arial"/>
          <w:noProof w:val="0"/>
        </w:rPr>
      </w:pPr>
    </w:p>
    <w:p w:rsidR="00D91233" w:rsidRDefault="00D91233" w:rsidP="00D91233">
      <w:pPr>
        <w:pStyle w:val="ad"/>
        <w:numPr>
          <w:ilvl w:val="0"/>
          <w:numId w:val="1"/>
        </w:numPr>
        <w:spacing w:line="360" w:lineRule="auto"/>
        <w:jc w:val="both"/>
        <w:rPr>
          <w:rFonts w:ascii="Arial" w:hAnsi="Arial"/>
          <w:noProof w:val="0"/>
        </w:rPr>
      </w:pPr>
      <w:r>
        <w:rPr>
          <w:rFonts w:ascii="Arial" w:hAnsi="Arial" w:hint="cs"/>
          <w:noProof w:val="0"/>
          <w:rtl/>
        </w:rPr>
        <w:t xml:space="preserve">הצדדים נפרדו והם חלוקים בשאלת זמני השהות, כאשר האב מעוניין בקביעת זמני שהות שווים של הקטינה עם כל אחד מהוריה ואילו האם מעוניינת כי הקטינה תשהה עם האב פעמיים בשבוע </w:t>
      </w:r>
      <w:r>
        <w:rPr>
          <w:rFonts w:ascii="Arial" w:hAnsi="Arial"/>
          <w:noProof w:val="0"/>
          <w:rtl/>
        </w:rPr>
        <w:t>–</w:t>
      </w:r>
      <w:r>
        <w:rPr>
          <w:rFonts w:ascii="Arial" w:hAnsi="Arial" w:hint="cs"/>
          <w:noProof w:val="0"/>
          <w:rtl/>
        </w:rPr>
        <w:t xml:space="preserve"> פעם אחת עם לינה ופעם נוספת ללא לינה, ובנוסף בכל סוף שבוע לסירוגין מיום ו' עד מוצ"ש. </w:t>
      </w:r>
    </w:p>
    <w:p w:rsidR="00A31E68" w:rsidRDefault="00A31E68" w:rsidP="00A31E68">
      <w:pPr>
        <w:pStyle w:val="ad"/>
        <w:spacing w:line="360" w:lineRule="auto"/>
        <w:ind w:left="360"/>
        <w:jc w:val="both"/>
        <w:rPr>
          <w:rFonts w:ascii="Arial" w:hAnsi="Arial"/>
          <w:noProof w:val="0"/>
        </w:rPr>
      </w:pPr>
    </w:p>
    <w:p w:rsidR="003D2F79" w:rsidRDefault="003D2F79" w:rsidP="00D91233">
      <w:pPr>
        <w:pStyle w:val="ad"/>
        <w:numPr>
          <w:ilvl w:val="0"/>
          <w:numId w:val="1"/>
        </w:numPr>
        <w:spacing w:line="360" w:lineRule="auto"/>
        <w:jc w:val="both"/>
        <w:rPr>
          <w:rFonts w:ascii="Arial" w:hAnsi="Arial"/>
          <w:noProof w:val="0"/>
        </w:rPr>
      </w:pPr>
      <w:r>
        <w:rPr>
          <w:rFonts w:ascii="Arial" w:hAnsi="Arial" w:hint="cs"/>
          <w:noProof w:val="0"/>
          <w:rtl/>
        </w:rPr>
        <w:t>האם סומכת טענותיה על סעיף 25 לחוק הכשרות המשפטית והאפוטרופסות, התשכ"ב-1962 הקובע את "חזקת הגיל הרך" , לפיה כאשר הורי הקטינה חיים בנפרד ואינם מסכ</w:t>
      </w:r>
      <w:r w:rsidR="00E95B45">
        <w:rPr>
          <w:rFonts w:ascii="Arial" w:hAnsi="Arial" w:hint="cs"/>
          <w:noProof w:val="0"/>
          <w:rtl/>
        </w:rPr>
        <w:t>י</w:t>
      </w:r>
      <w:r>
        <w:rPr>
          <w:rFonts w:ascii="Arial" w:hAnsi="Arial" w:hint="cs"/>
          <w:noProof w:val="0"/>
          <w:rtl/>
        </w:rPr>
        <w:t>מים מי יחזיק בה, בית המשפט יכריע במחלוקת כפי שיראה לו לטובת הקטינה ובלבד שילדים עד גיל 6 יהיו אצל אמם</w:t>
      </w:r>
      <w:r w:rsidR="00E95B45">
        <w:rPr>
          <w:rFonts w:ascii="Arial" w:hAnsi="Arial" w:hint="cs"/>
          <w:noProof w:val="0"/>
          <w:rtl/>
        </w:rPr>
        <w:t>,</w:t>
      </w:r>
      <w:r>
        <w:rPr>
          <w:rFonts w:ascii="Arial" w:hAnsi="Arial" w:hint="cs"/>
          <w:noProof w:val="0"/>
          <w:rtl/>
        </w:rPr>
        <w:t xml:space="preserve"> אם אין סיבות מיוחדות להורות אחרת. </w:t>
      </w:r>
    </w:p>
    <w:p w:rsidR="00CD1CEC" w:rsidRDefault="00CD1CEC" w:rsidP="00CD1CEC">
      <w:pPr>
        <w:pStyle w:val="ad"/>
        <w:spacing w:line="360" w:lineRule="auto"/>
        <w:ind w:left="360"/>
        <w:jc w:val="both"/>
        <w:rPr>
          <w:rFonts w:ascii="Arial" w:hAnsi="Arial"/>
          <w:noProof w:val="0"/>
        </w:rPr>
      </w:pPr>
    </w:p>
    <w:p w:rsidR="003D2F79" w:rsidRDefault="003D2F79" w:rsidP="00D91233">
      <w:pPr>
        <w:pStyle w:val="ad"/>
        <w:numPr>
          <w:ilvl w:val="0"/>
          <w:numId w:val="1"/>
        </w:numPr>
        <w:spacing w:line="360" w:lineRule="auto"/>
        <w:jc w:val="both"/>
        <w:rPr>
          <w:rFonts w:ascii="Arial" w:hAnsi="Arial"/>
          <w:noProof w:val="0"/>
        </w:rPr>
      </w:pPr>
      <w:r>
        <w:rPr>
          <w:rFonts w:ascii="Arial" w:hAnsi="Arial" w:hint="cs"/>
          <w:noProof w:val="0"/>
          <w:rtl/>
        </w:rPr>
        <w:t>האם עותרת לקבלת תסקירים נוספים ולמינוי מומחה לגיל הרך, בכדי לבחון מה טובת הקטינה.</w:t>
      </w:r>
    </w:p>
    <w:p w:rsidR="00CD1CEC" w:rsidRDefault="00CD1CEC" w:rsidP="00CD1CEC">
      <w:pPr>
        <w:pStyle w:val="ad"/>
        <w:spacing w:line="360" w:lineRule="auto"/>
        <w:ind w:left="360"/>
        <w:jc w:val="both"/>
        <w:rPr>
          <w:rFonts w:ascii="Arial" w:hAnsi="Arial"/>
          <w:noProof w:val="0"/>
        </w:rPr>
      </w:pPr>
    </w:p>
    <w:p w:rsidR="003D2F79" w:rsidRDefault="003D2F79" w:rsidP="00D91233">
      <w:pPr>
        <w:pStyle w:val="ad"/>
        <w:numPr>
          <w:ilvl w:val="0"/>
          <w:numId w:val="1"/>
        </w:numPr>
        <w:spacing w:line="360" w:lineRule="auto"/>
        <w:jc w:val="both"/>
        <w:rPr>
          <w:rFonts w:ascii="Arial" w:hAnsi="Arial"/>
          <w:noProof w:val="0"/>
        </w:rPr>
      </w:pPr>
      <w:r>
        <w:rPr>
          <w:rFonts w:ascii="Arial" w:hAnsi="Arial" w:hint="cs"/>
          <w:noProof w:val="0"/>
          <w:rtl/>
        </w:rPr>
        <w:t>שני הצדדים העלו טענות שונות האחד כלפי השני כאשר כל אחד סבור שהורותו טובה יותר לקטינה.</w:t>
      </w:r>
    </w:p>
    <w:p w:rsidR="00CD1CEC" w:rsidRDefault="00CD1CEC" w:rsidP="00CD1CEC">
      <w:pPr>
        <w:pStyle w:val="ad"/>
        <w:spacing w:line="360" w:lineRule="auto"/>
        <w:ind w:left="360"/>
        <w:jc w:val="both"/>
        <w:rPr>
          <w:rFonts w:ascii="Arial" w:hAnsi="Arial"/>
          <w:noProof w:val="0"/>
        </w:rPr>
      </w:pPr>
    </w:p>
    <w:p w:rsidR="003D2F79" w:rsidRDefault="003D2F79" w:rsidP="00D91233">
      <w:pPr>
        <w:pStyle w:val="ad"/>
        <w:numPr>
          <w:ilvl w:val="0"/>
          <w:numId w:val="1"/>
        </w:numPr>
        <w:spacing w:line="360" w:lineRule="auto"/>
        <w:jc w:val="both"/>
        <w:rPr>
          <w:rFonts w:ascii="Arial" w:hAnsi="Arial"/>
          <w:noProof w:val="0"/>
        </w:rPr>
      </w:pPr>
      <w:r>
        <w:rPr>
          <w:rFonts w:ascii="Arial" w:hAnsi="Arial" w:hint="cs"/>
          <w:noProof w:val="0"/>
          <w:rtl/>
        </w:rPr>
        <w:t>טענות ההורים נבדקו ביסודיות על ידי הגורמים המקצועיים ונדחו כולן ע"י כל מי שבדק את הצדדים והקטינה.</w:t>
      </w:r>
    </w:p>
    <w:p w:rsidR="00CD1CEC" w:rsidRDefault="00CD1CEC" w:rsidP="00CD1CEC">
      <w:pPr>
        <w:pStyle w:val="ad"/>
        <w:spacing w:line="360" w:lineRule="auto"/>
        <w:ind w:left="360"/>
        <w:jc w:val="both"/>
        <w:rPr>
          <w:rFonts w:ascii="Arial" w:hAnsi="Arial"/>
          <w:noProof w:val="0"/>
        </w:rPr>
      </w:pPr>
    </w:p>
    <w:p w:rsidR="003D2F79" w:rsidRDefault="00E95B45" w:rsidP="009B7D7A">
      <w:pPr>
        <w:pStyle w:val="ad"/>
        <w:numPr>
          <w:ilvl w:val="0"/>
          <w:numId w:val="1"/>
        </w:numPr>
        <w:spacing w:line="360" w:lineRule="auto"/>
        <w:jc w:val="both"/>
        <w:rPr>
          <w:rFonts w:ascii="Arial" w:hAnsi="Arial"/>
          <w:noProof w:val="0"/>
        </w:rPr>
      </w:pPr>
      <w:r>
        <w:rPr>
          <w:rFonts w:ascii="Arial" w:hAnsi="Arial" w:hint="cs"/>
          <w:noProof w:val="0"/>
          <w:rtl/>
        </w:rPr>
        <w:t xml:space="preserve">שירותי הרווחה הגישו </w:t>
      </w:r>
      <w:r w:rsidRPr="00E95B45">
        <w:rPr>
          <w:rFonts w:ascii="Arial" w:hAnsi="Arial" w:hint="cs"/>
          <w:b/>
          <w:bCs/>
          <w:noProof w:val="0"/>
          <w:rtl/>
        </w:rPr>
        <w:t>5</w:t>
      </w:r>
      <w:r w:rsidR="003D2F79" w:rsidRPr="00E95B45">
        <w:rPr>
          <w:rFonts w:ascii="Arial" w:hAnsi="Arial" w:hint="cs"/>
          <w:b/>
          <w:bCs/>
          <w:noProof w:val="0"/>
          <w:rtl/>
        </w:rPr>
        <w:t xml:space="preserve"> תסקירים</w:t>
      </w:r>
      <w:r w:rsidR="003D2F79">
        <w:rPr>
          <w:rFonts w:ascii="Arial" w:hAnsi="Arial" w:hint="cs"/>
          <w:noProof w:val="0"/>
          <w:rtl/>
        </w:rPr>
        <w:t xml:space="preserve"> ועו"ס לסדרי דין נחקרה בבית המשפט. בכל התסקירים ומחקירת העו"ס </w:t>
      </w:r>
      <w:r>
        <w:rPr>
          <w:rFonts w:ascii="Arial" w:hAnsi="Arial" w:hint="cs"/>
          <w:noProof w:val="0"/>
          <w:rtl/>
        </w:rPr>
        <w:t xml:space="preserve">, </w:t>
      </w:r>
      <w:r w:rsidR="003D2F79">
        <w:rPr>
          <w:rFonts w:ascii="Arial" w:hAnsi="Arial" w:hint="cs"/>
          <w:noProof w:val="0"/>
          <w:rtl/>
        </w:rPr>
        <w:t xml:space="preserve">מסקנת שירותי הרווחה הייתה זהה: שני ההורים טובים, כל אחד בפני עצמו. הילדה בסדר גמור וטוב לה עם כל אחד מהוריה. שירותי הרווחה מצאו כי מה שמסכן את הילדה </w:t>
      </w:r>
      <w:r w:rsidR="003D2F79">
        <w:rPr>
          <w:rFonts w:ascii="Arial" w:hAnsi="Arial" w:hint="cs"/>
          <w:noProof w:val="0"/>
          <w:rtl/>
        </w:rPr>
        <w:lastRenderedPageBreak/>
        <w:t xml:space="preserve">הוא המתח </w:t>
      </w:r>
      <w:r w:rsidR="00FB1B17">
        <w:rPr>
          <w:rFonts w:ascii="Arial" w:hAnsi="Arial" w:hint="cs"/>
          <w:noProof w:val="0"/>
          <w:rtl/>
        </w:rPr>
        <w:t xml:space="preserve">בין הוריה, אשר לא מצליחים להגיע להבנות ומנהלים את סכסוכיהם בבית המשפט. שירותי הרווחה בדקו ושללו את כל טענות האם אשר טענה כי לילדה לא טוב אצל אביה. בין היתר טענה האם כי הילדה ירדה במשקל, טענה שנשללה ע"י ד"ר </w:t>
      </w:r>
      <w:r w:rsidR="009B7D7A">
        <w:rPr>
          <w:rFonts w:ascii="Arial" w:hAnsi="Arial" w:hint="cs"/>
          <w:noProof w:val="0"/>
          <w:rtl/>
        </w:rPr>
        <w:t>-</w:t>
      </w:r>
      <w:r>
        <w:rPr>
          <w:rFonts w:ascii="Arial" w:hAnsi="Arial" w:hint="cs"/>
          <w:noProof w:val="0"/>
          <w:rtl/>
        </w:rPr>
        <w:t>, רופא המשפחה.</w:t>
      </w:r>
      <w:r w:rsidR="00FB1B17">
        <w:rPr>
          <w:rFonts w:ascii="Arial" w:hAnsi="Arial" w:hint="cs"/>
          <w:noProof w:val="0"/>
          <w:rtl/>
        </w:rPr>
        <w:t>.</w:t>
      </w:r>
    </w:p>
    <w:p w:rsidR="00CD1CEC" w:rsidRDefault="00CD1CEC" w:rsidP="00CD1CEC">
      <w:pPr>
        <w:pStyle w:val="ad"/>
        <w:spacing w:line="360" w:lineRule="auto"/>
        <w:ind w:left="360"/>
        <w:jc w:val="both"/>
        <w:rPr>
          <w:rFonts w:ascii="Arial" w:hAnsi="Arial"/>
          <w:noProof w:val="0"/>
        </w:rPr>
      </w:pPr>
    </w:p>
    <w:p w:rsidR="00FB1B17" w:rsidRDefault="00FB1B17" w:rsidP="009B7D7A">
      <w:pPr>
        <w:pStyle w:val="ad"/>
        <w:numPr>
          <w:ilvl w:val="0"/>
          <w:numId w:val="1"/>
        </w:numPr>
        <w:spacing w:line="360" w:lineRule="auto"/>
        <w:jc w:val="both"/>
        <w:rPr>
          <w:rFonts w:ascii="Arial" w:hAnsi="Arial"/>
          <w:noProof w:val="0"/>
        </w:rPr>
      </w:pPr>
      <w:r>
        <w:rPr>
          <w:rFonts w:ascii="Arial" w:hAnsi="Arial" w:hint="cs"/>
          <w:noProof w:val="0"/>
          <w:rtl/>
        </w:rPr>
        <w:t xml:space="preserve">בהמלצת שירותי הרווחה מיניתי את המומחית </w:t>
      </w:r>
      <w:r w:rsidR="009B7D7A">
        <w:rPr>
          <w:rFonts w:ascii="Arial" w:hAnsi="Arial" w:hint="cs"/>
          <w:b/>
          <w:bCs/>
          <w:noProof w:val="0"/>
          <w:rtl/>
        </w:rPr>
        <w:t>--</w:t>
      </w:r>
      <w:r>
        <w:rPr>
          <w:rFonts w:ascii="Arial" w:hAnsi="Arial" w:hint="cs"/>
          <w:noProof w:val="0"/>
          <w:rtl/>
        </w:rPr>
        <w:t xml:space="preserve"> אשר מצאה גם היא כי אין שום בעיה בקטינה או במי מהוריה, הבעיה היחידה היא בתקשורת הלקויה שבין ההורים.</w:t>
      </w:r>
    </w:p>
    <w:p w:rsidR="00A31E68" w:rsidRDefault="00A31E68" w:rsidP="00A31E68">
      <w:pPr>
        <w:pStyle w:val="ad"/>
        <w:spacing w:line="360" w:lineRule="auto"/>
        <w:ind w:left="360"/>
        <w:jc w:val="both"/>
        <w:rPr>
          <w:rFonts w:ascii="Arial" w:hAnsi="Arial"/>
          <w:noProof w:val="0"/>
        </w:rPr>
      </w:pPr>
    </w:p>
    <w:p w:rsidR="00FB1B17" w:rsidRDefault="00FB1B17" w:rsidP="009B7D7A">
      <w:pPr>
        <w:pStyle w:val="ad"/>
        <w:numPr>
          <w:ilvl w:val="0"/>
          <w:numId w:val="1"/>
        </w:numPr>
        <w:spacing w:line="360" w:lineRule="auto"/>
        <w:jc w:val="both"/>
        <w:rPr>
          <w:rFonts w:ascii="Arial" w:hAnsi="Arial"/>
          <w:noProof w:val="0"/>
        </w:rPr>
      </w:pPr>
      <w:r>
        <w:rPr>
          <w:rFonts w:ascii="Arial" w:hAnsi="Arial" w:hint="cs"/>
          <w:noProof w:val="0"/>
          <w:rtl/>
        </w:rPr>
        <w:t xml:space="preserve">בהמלצת שירותי הרווחה מיניתי את </w:t>
      </w:r>
      <w:r w:rsidRPr="00FB1B17">
        <w:rPr>
          <w:rFonts w:ascii="Arial" w:hAnsi="Arial" w:hint="cs"/>
          <w:b/>
          <w:bCs/>
          <w:noProof w:val="0"/>
          <w:rtl/>
        </w:rPr>
        <w:t xml:space="preserve">מכון </w:t>
      </w:r>
      <w:r w:rsidR="009B7D7A">
        <w:rPr>
          <w:rFonts w:ascii="Arial" w:hAnsi="Arial" w:hint="cs"/>
          <w:b/>
          <w:bCs/>
          <w:noProof w:val="0"/>
          <w:rtl/>
        </w:rPr>
        <w:t>-</w:t>
      </w:r>
      <w:r>
        <w:rPr>
          <w:rFonts w:ascii="Arial" w:hAnsi="Arial" w:hint="cs"/>
          <w:noProof w:val="0"/>
          <w:rtl/>
        </w:rPr>
        <w:t xml:space="preserve"> לתאם בין ההורים. ד"ר </w:t>
      </w:r>
      <w:r w:rsidR="009B7D7A">
        <w:rPr>
          <w:rFonts w:ascii="Arial" w:hAnsi="Arial" w:hint="cs"/>
          <w:noProof w:val="0"/>
          <w:rtl/>
        </w:rPr>
        <w:t>-</w:t>
      </w:r>
      <w:r>
        <w:rPr>
          <w:rFonts w:ascii="Arial" w:hAnsi="Arial" w:hint="cs"/>
          <w:noProof w:val="0"/>
          <w:rtl/>
        </w:rPr>
        <w:t xml:space="preserve"> ממכון </w:t>
      </w:r>
      <w:r w:rsidR="009B7D7A">
        <w:rPr>
          <w:rFonts w:ascii="Arial" w:hAnsi="Arial" w:hint="cs"/>
          <w:noProof w:val="0"/>
          <w:rtl/>
        </w:rPr>
        <w:t>-</w:t>
      </w:r>
      <w:r>
        <w:rPr>
          <w:rFonts w:ascii="Arial" w:hAnsi="Arial" w:hint="cs"/>
          <w:noProof w:val="0"/>
          <w:rtl/>
        </w:rPr>
        <w:t xml:space="preserve"> מצא גם הוא כי כל אחד מההורים הוא הורה טוב ומטיב לקטינה, היא ילדה חיננית, חייכנית, יצירתית ובוגרת. גם ד"ר גוטליב, כמו שירותי הרווחה וכמו גב' </w:t>
      </w:r>
      <w:r w:rsidR="009B7D7A">
        <w:rPr>
          <w:rFonts w:ascii="Arial" w:hAnsi="Arial" w:hint="cs"/>
          <w:noProof w:val="0"/>
          <w:rtl/>
        </w:rPr>
        <w:t>--</w:t>
      </w:r>
      <w:r>
        <w:rPr>
          <w:rFonts w:ascii="Arial" w:hAnsi="Arial" w:hint="cs"/>
          <w:noProof w:val="0"/>
          <w:rtl/>
        </w:rPr>
        <w:t xml:space="preserve">, מצא כי הסכסוך בין ההורים הוא שפוגע בקטינה ומסכנה. ד"ר </w:t>
      </w:r>
      <w:r w:rsidR="009B7D7A">
        <w:rPr>
          <w:rFonts w:ascii="Arial" w:hAnsi="Arial" w:hint="cs"/>
          <w:noProof w:val="0"/>
          <w:rtl/>
        </w:rPr>
        <w:t>-</w:t>
      </w:r>
      <w:r>
        <w:rPr>
          <w:rFonts w:ascii="Arial" w:hAnsi="Arial" w:hint="cs"/>
          <w:noProof w:val="0"/>
          <w:rtl/>
        </w:rPr>
        <w:t xml:space="preserve"> מצא לנכון להדגיש כי טובת הקטינה היא הפסקת ההליכים המשפטיים.</w:t>
      </w:r>
    </w:p>
    <w:p w:rsidR="00CD1CEC" w:rsidRDefault="00CD1CEC" w:rsidP="00CD1CEC">
      <w:pPr>
        <w:pStyle w:val="ad"/>
        <w:spacing w:line="360" w:lineRule="auto"/>
        <w:ind w:left="360"/>
        <w:jc w:val="both"/>
        <w:rPr>
          <w:rFonts w:ascii="Arial" w:hAnsi="Arial"/>
          <w:noProof w:val="0"/>
        </w:rPr>
      </w:pPr>
    </w:p>
    <w:p w:rsidR="00FB1B17" w:rsidRDefault="00FB1B17" w:rsidP="00D91233">
      <w:pPr>
        <w:pStyle w:val="ad"/>
        <w:numPr>
          <w:ilvl w:val="0"/>
          <w:numId w:val="1"/>
        </w:numPr>
        <w:spacing w:line="360" w:lineRule="auto"/>
        <w:jc w:val="both"/>
        <w:rPr>
          <w:rFonts w:ascii="Arial" w:hAnsi="Arial"/>
          <w:noProof w:val="0"/>
        </w:rPr>
      </w:pPr>
      <w:r>
        <w:rPr>
          <w:rFonts w:ascii="Arial" w:hAnsi="Arial" w:hint="cs"/>
          <w:noProof w:val="0"/>
          <w:rtl/>
        </w:rPr>
        <w:t xml:space="preserve">סופו של דבר, לאור המלצת העו"ס ניתנה ביום 24/1/2023 החלטתי, בה קבעתי כי הקטינה תשהה אצל האב ותלון עימו פעמיים באמצע השבוע, בימים ב', ד' ובכל סוף שבוע שני מיום ו' עד יום א' בבוקר. בהחלטתי הנ"ל הוריתי על הרחבת זמני השהות מעבר להמלצת העו"ס, אשר המליצה על הרחבת זמני השהות בהדרגה, לפיכך ערערה האם על החלטתי זו וערכאת הערעור קבעה כי נכון לעת ההיא זמני השהות יהיו כפי שהומלץ בתסקיר ובית המשפט יתייחס אליהם במסגרת פסק הדין או בהחלטה אחרת. </w:t>
      </w:r>
    </w:p>
    <w:p w:rsidR="00CD1CEC" w:rsidRDefault="00CD1CEC" w:rsidP="00CD1CEC">
      <w:pPr>
        <w:pStyle w:val="ad"/>
        <w:spacing w:line="360" w:lineRule="auto"/>
        <w:ind w:left="360"/>
        <w:jc w:val="both"/>
        <w:rPr>
          <w:rFonts w:ascii="Arial" w:hAnsi="Arial"/>
          <w:noProof w:val="0"/>
        </w:rPr>
      </w:pPr>
    </w:p>
    <w:p w:rsidR="005D777E" w:rsidRDefault="00FB1B17" w:rsidP="005D777E">
      <w:pPr>
        <w:pStyle w:val="ad"/>
        <w:numPr>
          <w:ilvl w:val="0"/>
          <w:numId w:val="1"/>
        </w:numPr>
        <w:spacing w:line="360" w:lineRule="auto"/>
        <w:jc w:val="both"/>
        <w:rPr>
          <w:rFonts w:ascii="Arial" w:hAnsi="Arial"/>
          <w:noProof w:val="0"/>
        </w:rPr>
      </w:pPr>
      <w:r>
        <w:rPr>
          <w:rFonts w:ascii="Arial" w:hAnsi="Arial" w:hint="cs"/>
          <w:noProof w:val="0"/>
          <w:rtl/>
        </w:rPr>
        <w:t xml:space="preserve">התביעה לקביעת זמני שהות הוגשה ביום 8/2/2021 שעה שהקטינה </w:t>
      </w:r>
      <w:r w:rsidR="005D777E">
        <w:rPr>
          <w:rFonts w:ascii="Arial" w:hAnsi="Arial" w:hint="cs"/>
          <w:noProof w:val="0"/>
          <w:rtl/>
        </w:rPr>
        <w:t xml:space="preserve">הייתה בת שנה ו- 3 חודשים, אותה עת הקטינה עדיין ינקה ובהתאם נקבעו זמני שהות ללא לינה. </w:t>
      </w:r>
      <w:r w:rsidR="005D777E" w:rsidRPr="005D777E">
        <w:rPr>
          <w:rFonts w:ascii="Arial" w:hAnsi="Arial" w:hint="cs"/>
          <w:noProof w:val="0"/>
          <w:rtl/>
        </w:rPr>
        <w:t xml:space="preserve">עם הזמן הוגשו מספר תסקירים </w:t>
      </w:r>
      <w:r w:rsidR="005D777E">
        <w:rPr>
          <w:rFonts w:ascii="Arial" w:hAnsi="Arial" w:hint="cs"/>
          <w:noProof w:val="0"/>
          <w:rtl/>
        </w:rPr>
        <w:t xml:space="preserve">כאשר במסגרתם נבדקו טענות האם ונשללו ובהתאם הומלץ על הרחבת זמני השהות עם האב בהדרגה. </w:t>
      </w:r>
    </w:p>
    <w:p w:rsidR="00CD1CEC" w:rsidRDefault="00CD1CEC" w:rsidP="00CD1CEC">
      <w:pPr>
        <w:pStyle w:val="ad"/>
        <w:spacing w:line="360" w:lineRule="auto"/>
        <w:ind w:left="360"/>
        <w:jc w:val="both"/>
        <w:rPr>
          <w:rFonts w:ascii="Arial" w:hAnsi="Arial"/>
          <w:noProof w:val="0"/>
        </w:rPr>
      </w:pPr>
    </w:p>
    <w:p w:rsidR="005D777E" w:rsidRDefault="00E95B45" w:rsidP="005D777E">
      <w:pPr>
        <w:pStyle w:val="ad"/>
        <w:numPr>
          <w:ilvl w:val="0"/>
          <w:numId w:val="1"/>
        </w:numPr>
        <w:spacing w:line="360" w:lineRule="auto"/>
        <w:jc w:val="both"/>
        <w:rPr>
          <w:rFonts w:ascii="Arial" w:hAnsi="Arial"/>
          <w:noProof w:val="0"/>
        </w:rPr>
      </w:pPr>
      <w:r>
        <w:rPr>
          <w:rFonts w:ascii="Arial" w:hAnsi="Arial" w:hint="cs"/>
          <w:noProof w:val="0"/>
          <w:rtl/>
        </w:rPr>
        <w:t>בינתיים הקטינה גדלה וכי</w:t>
      </w:r>
      <w:r w:rsidR="005D777E">
        <w:rPr>
          <w:rFonts w:ascii="Arial" w:hAnsi="Arial" w:hint="cs"/>
          <w:noProof w:val="0"/>
          <w:rtl/>
        </w:rPr>
        <w:t xml:space="preserve">ום היא כבר בת 4 שנים. למרות האמור, ולמרות המלצת כל הגורמים המקצועיים, האם דובקת בטענותיה על פיהן האב אינו הורה טוב לקטינה, מסוגלותו ההורית לוקה בחסר והיא מבקשת מבית המשפט לקבוע זמני שהות שלא כהמלצת שירותי הרווחה. עם הגיע הקטינה לגיל 6, יש למנות מומחה נוסף שיבחן את סוגיית זמני השהות, כך לדעת האם. </w:t>
      </w:r>
    </w:p>
    <w:p w:rsidR="005D777E" w:rsidRPr="005D777E" w:rsidRDefault="005D777E" w:rsidP="005D777E">
      <w:pPr>
        <w:pStyle w:val="ad"/>
        <w:spacing w:line="360" w:lineRule="auto"/>
        <w:ind w:left="360"/>
        <w:jc w:val="both"/>
        <w:rPr>
          <w:rFonts w:ascii="Arial" w:hAnsi="Arial"/>
          <w:noProof w:val="0"/>
        </w:rPr>
      </w:pPr>
    </w:p>
    <w:p w:rsidR="00FB1B17" w:rsidRDefault="00E95B45" w:rsidP="00D91233">
      <w:pPr>
        <w:pStyle w:val="ad"/>
        <w:numPr>
          <w:ilvl w:val="0"/>
          <w:numId w:val="1"/>
        </w:numPr>
        <w:spacing w:line="360" w:lineRule="auto"/>
        <w:jc w:val="both"/>
        <w:rPr>
          <w:rFonts w:ascii="Arial" w:hAnsi="Arial"/>
          <w:noProof w:val="0"/>
        </w:rPr>
      </w:pPr>
      <w:r>
        <w:rPr>
          <w:rFonts w:ascii="Arial" w:hAnsi="Arial" w:hint="cs"/>
          <w:noProof w:val="0"/>
          <w:rtl/>
        </w:rPr>
        <w:t>אני סבור כי האם טועה.</w:t>
      </w:r>
      <w:r w:rsidR="005D777E">
        <w:rPr>
          <w:rFonts w:ascii="Arial" w:hAnsi="Arial" w:hint="cs"/>
          <w:noProof w:val="0"/>
          <w:rtl/>
        </w:rPr>
        <w:t xml:space="preserve"> בעיקרון, ל- 2 ההורים חובות וזכויות שוות כלפי הקטינה והיא זכאית לשהות עם שניהם ככל האפשר יותר. במקרה הנוכחי המשפחה נבדקה לפני ולפנים, ע"י מספר גורמים מקצועיים, אשר שללו את טענות האם ומצאו כי האב הורה טוב ומיטיב לקטינה והיא שמחה לשהות במחציתו. </w:t>
      </w:r>
    </w:p>
    <w:p w:rsidR="00FB1B17" w:rsidRDefault="005D777E" w:rsidP="00D91233">
      <w:pPr>
        <w:pStyle w:val="ad"/>
        <w:numPr>
          <w:ilvl w:val="0"/>
          <w:numId w:val="1"/>
        </w:numPr>
        <w:spacing w:line="360" w:lineRule="auto"/>
        <w:jc w:val="both"/>
        <w:rPr>
          <w:rFonts w:ascii="Arial" w:hAnsi="Arial"/>
          <w:noProof w:val="0"/>
        </w:rPr>
      </w:pPr>
      <w:r>
        <w:rPr>
          <w:rFonts w:ascii="Arial" w:hAnsi="Arial" w:hint="cs"/>
          <w:noProof w:val="0"/>
          <w:rtl/>
        </w:rPr>
        <w:lastRenderedPageBreak/>
        <w:t>חזקת הגיל הרך אינה קובעת זמני שהות ואינה קובעת כי לאם יתרון בקיום זמני שהות נרחבים יותר מאלו של הקטינה עם האב. החזקה מתייחסת לשאלת משמורתה של</w:t>
      </w:r>
      <w:r w:rsidR="00CA09E8">
        <w:rPr>
          <w:rFonts w:ascii="Arial" w:hAnsi="Arial" w:hint="cs"/>
          <w:noProof w:val="0"/>
          <w:rtl/>
        </w:rPr>
        <w:t xml:space="preserve"> הקטינה, שאלה שקיבלה התייחסות רבה בפסיקת בתי המשפט ואינה סותרת קביעת זמני שהות נרחבים של הקטינה עם מי מהוריה (ראה לדוגמא עמ"ש (ת"א) 13008-02-21).</w:t>
      </w:r>
    </w:p>
    <w:p w:rsidR="00CD1CEC" w:rsidRDefault="00CD1CEC" w:rsidP="00CD1CEC">
      <w:pPr>
        <w:pStyle w:val="ad"/>
        <w:spacing w:line="360" w:lineRule="auto"/>
        <w:ind w:left="360"/>
        <w:jc w:val="both"/>
        <w:rPr>
          <w:rFonts w:ascii="Arial" w:hAnsi="Arial"/>
          <w:noProof w:val="0"/>
        </w:rPr>
      </w:pPr>
    </w:p>
    <w:p w:rsidR="003D2F79" w:rsidRDefault="00CA09E8" w:rsidP="00D91233">
      <w:pPr>
        <w:pStyle w:val="ad"/>
        <w:numPr>
          <w:ilvl w:val="0"/>
          <w:numId w:val="1"/>
        </w:numPr>
        <w:spacing w:line="360" w:lineRule="auto"/>
        <w:jc w:val="both"/>
        <w:rPr>
          <w:rFonts w:ascii="Arial" w:hAnsi="Arial"/>
          <w:noProof w:val="0"/>
        </w:rPr>
      </w:pPr>
      <w:r>
        <w:rPr>
          <w:rFonts w:ascii="Arial" w:hAnsi="Arial" w:hint="cs"/>
          <w:noProof w:val="0"/>
          <w:rtl/>
        </w:rPr>
        <w:t xml:space="preserve">בבואו לפסוק </w:t>
      </w:r>
      <w:r w:rsidR="00E95B45">
        <w:rPr>
          <w:rFonts w:ascii="Arial" w:hAnsi="Arial" w:hint="cs"/>
          <w:noProof w:val="0"/>
          <w:rtl/>
        </w:rPr>
        <w:t>ב</w:t>
      </w:r>
      <w:r>
        <w:rPr>
          <w:rFonts w:ascii="Arial" w:hAnsi="Arial" w:hint="cs"/>
          <w:noProof w:val="0"/>
          <w:rtl/>
        </w:rPr>
        <w:t>עניינם של קטינים, בית המשפט פוסק בהתאם לטובת הקטינים, כפי שגם עותרת האם בסיכומיה (סעיף 77 לסיכומיה). בתסקיר מיום 26/12/2022 הומלץ על הרחבת זמני השהות כך שהקטינה תלון עם האב פעמיים באמצע השבוע ובסוף השבוע עד מוצ"ש. האם עותרת לפסוק זמני שהות מצומצמים יותר, למרות המלצת העו"ס.</w:t>
      </w:r>
    </w:p>
    <w:p w:rsidR="00CD1CEC" w:rsidRDefault="00CD1CEC" w:rsidP="00CD1CEC">
      <w:pPr>
        <w:pStyle w:val="ad"/>
        <w:spacing w:line="360" w:lineRule="auto"/>
        <w:ind w:left="360"/>
        <w:jc w:val="both"/>
        <w:rPr>
          <w:rFonts w:ascii="Arial" w:hAnsi="Arial"/>
          <w:noProof w:val="0"/>
        </w:rPr>
      </w:pPr>
    </w:p>
    <w:p w:rsidR="00CA09E8" w:rsidRDefault="00CA09E8" w:rsidP="00D91233">
      <w:pPr>
        <w:pStyle w:val="ad"/>
        <w:numPr>
          <w:ilvl w:val="0"/>
          <w:numId w:val="1"/>
        </w:numPr>
        <w:spacing w:line="360" w:lineRule="auto"/>
        <w:jc w:val="both"/>
        <w:rPr>
          <w:rFonts w:ascii="Arial" w:hAnsi="Arial"/>
          <w:noProof w:val="0"/>
        </w:rPr>
      </w:pPr>
      <w:r>
        <w:rPr>
          <w:rFonts w:ascii="Arial" w:hAnsi="Arial" w:hint="cs"/>
          <w:noProof w:val="0"/>
          <w:rtl/>
        </w:rPr>
        <w:t>כאמור, הקטינה בת 4 שנים, כל הגורמים המקצועיים מצאו כי האב הורה טוב והמליצו על הרחבת זמני השהות בהדרגה. כיום, משחלפה כמעט שנה מאז התסקיר האחרון, ומשעה שהקטינה כבר בת 4 שנים, א</w:t>
      </w:r>
      <w:r w:rsidR="009203C8">
        <w:rPr>
          <w:rFonts w:ascii="Arial" w:hAnsi="Arial" w:hint="cs"/>
          <w:noProof w:val="0"/>
          <w:rtl/>
        </w:rPr>
        <w:t>י</w:t>
      </w:r>
      <w:r>
        <w:rPr>
          <w:rFonts w:ascii="Arial" w:hAnsi="Arial" w:hint="cs"/>
          <w:noProof w:val="0"/>
          <w:rtl/>
        </w:rPr>
        <w:t>ני מוצא טעם שלא לאפשר את שהיית הקטינה עם האב גם בלילה שבין מוצ"ש ליום א' בבוקר.</w:t>
      </w:r>
    </w:p>
    <w:p w:rsidR="00CD1CEC" w:rsidRDefault="00CD1CEC" w:rsidP="00CD1CEC">
      <w:pPr>
        <w:pStyle w:val="ad"/>
        <w:spacing w:line="360" w:lineRule="auto"/>
        <w:ind w:left="360"/>
        <w:jc w:val="both"/>
        <w:rPr>
          <w:rFonts w:ascii="Arial" w:hAnsi="Arial"/>
          <w:noProof w:val="0"/>
        </w:rPr>
      </w:pPr>
    </w:p>
    <w:p w:rsidR="00CA09E8" w:rsidRDefault="00CA09E8" w:rsidP="008D4FA9">
      <w:pPr>
        <w:pStyle w:val="ad"/>
        <w:numPr>
          <w:ilvl w:val="0"/>
          <w:numId w:val="1"/>
        </w:numPr>
        <w:spacing w:line="360" w:lineRule="auto"/>
        <w:jc w:val="both"/>
        <w:rPr>
          <w:rFonts w:ascii="Arial" w:hAnsi="Arial"/>
          <w:noProof w:val="0"/>
        </w:rPr>
      </w:pPr>
      <w:r>
        <w:rPr>
          <w:rFonts w:ascii="Arial" w:hAnsi="Arial" w:hint="cs"/>
          <w:noProof w:val="0"/>
          <w:rtl/>
        </w:rPr>
        <w:t>ההבדל בין המלצת העו"ס להחלטתי מ</w:t>
      </w:r>
      <w:r w:rsidR="00E95B45">
        <w:rPr>
          <w:rFonts w:ascii="Arial" w:hAnsi="Arial" w:hint="cs"/>
          <w:noProof w:val="0"/>
          <w:rtl/>
        </w:rPr>
        <w:t>סתכם ב- 2 לילות בחודש, הבדל של</w:t>
      </w:r>
      <w:r w:rsidR="008D4FA9">
        <w:rPr>
          <w:rFonts w:ascii="Arial" w:hAnsi="Arial" w:hint="cs"/>
          <w:noProof w:val="0"/>
          <w:rtl/>
        </w:rPr>
        <w:t xml:space="preserve">א אמורה להיות </w:t>
      </w:r>
      <w:r>
        <w:rPr>
          <w:rFonts w:ascii="Arial" w:hAnsi="Arial" w:hint="cs"/>
          <w:noProof w:val="0"/>
          <w:rtl/>
        </w:rPr>
        <w:t xml:space="preserve"> לו</w:t>
      </w:r>
      <w:r w:rsidR="008D4FA9">
        <w:rPr>
          <w:rFonts w:ascii="Arial" w:hAnsi="Arial" w:hint="cs"/>
          <w:noProof w:val="0"/>
          <w:rtl/>
        </w:rPr>
        <w:t xml:space="preserve"> </w:t>
      </w:r>
      <w:r>
        <w:rPr>
          <w:rFonts w:ascii="Arial" w:hAnsi="Arial" w:hint="cs"/>
          <w:noProof w:val="0"/>
          <w:rtl/>
        </w:rPr>
        <w:t>שום משמעות מבחינת טובתה של הקטינה. טובת הקטינה לשהות עם שני הוריה ולהפחית ככל האפשר במעברים מבית לבית, כך עפ"י כל התסקירים וכל בעלי המקצוע העוסקים בתחום. לפיכך,</w:t>
      </w:r>
      <w:r w:rsidR="00CD1CEC">
        <w:rPr>
          <w:rFonts w:ascii="Arial" w:hAnsi="Arial" w:hint="cs"/>
          <w:noProof w:val="0"/>
          <w:rtl/>
        </w:rPr>
        <w:t xml:space="preserve"> משעה שנמצ</w:t>
      </w:r>
      <w:r>
        <w:rPr>
          <w:rFonts w:ascii="Arial" w:hAnsi="Arial" w:hint="cs"/>
          <w:noProof w:val="0"/>
          <w:rtl/>
        </w:rPr>
        <w:t>א שהאב הורה טוב ומשעה שהומלץ על שהיית הקטינה עמו במשך סוף השבוע, טובת הקטינה להישאר במשך סוף השבוע עם האב גם במוצ"ש ובכך להפחית במעברים מבית לבית.</w:t>
      </w:r>
    </w:p>
    <w:p w:rsidR="00CD1CEC" w:rsidRDefault="00CD1CEC" w:rsidP="00CD1CEC">
      <w:pPr>
        <w:pStyle w:val="ad"/>
        <w:spacing w:line="360" w:lineRule="auto"/>
        <w:ind w:left="360"/>
        <w:jc w:val="both"/>
        <w:rPr>
          <w:rFonts w:ascii="Arial" w:hAnsi="Arial"/>
          <w:noProof w:val="0"/>
        </w:rPr>
      </w:pPr>
    </w:p>
    <w:p w:rsidR="00B5759D" w:rsidRDefault="00B5759D" w:rsidP="00CA09E8">
      <w:pPr>
        <w:pStyle w:val="ad"/>
        <w:numPr>
          <w:ilvl w:val="0"/>
          <w:numId w:val="1"/>
        </w:numPr>
        <w:spacing w:line="360" w:lineRule="auto"/>
        <w:jc w:val="both"/>
        <w:rPr>
          <w:rFonts w:ascii="Arial" w:hAnsi="Arial"/>
          <w:noProof w:val="0"/>
        </w:rPr>
      </w:pPr>
      <w:r>
        <w:rPr>
          <w:rFonts w:ascii="Arial" w:hAnsi="Arial" w:hint="cs"/>
          <w:noProof w:val="0"/>
          <w:rtl/>
        </w:rPr>
        <w:t xml:space="preserve">נוסף לכך, לינת הקטינה אצל האב במוצ"ש  תפחית במפגשים בין ההורים, מפגשים שאינם מטיבים עם הקטינה, ודוק: עצימות הסכסוך בין ההורים כה גבוהה, עד שהאם סירבה שהאב ייקח את הקטינה מביתה ועמדה על כך שהמעברים יעשו בתחנות האוטובוס הסמוכה למקום מגוריה, בכל מזג אוויר. </w:t>
      </w:r>
    </w:p>
    <w:p w:rsidR="00CD1CEC" w:rsidRDefault="00CD1CEC" w:rsidP="00CD1CEC">
      <w:pPr>
        <w:pStyle w:val="ad"/>
        <w:spacing w:line="360" w:lineRule="auto"/>
        <w:ind w:left="360"/>
        <w:jc w:val="both"/>
        <w:rPr>
          <w:rFonts w:ascii="Arial" w:hAnsi="Arial"/>
          <w:noProof w:val="0"/>
        </w:rPr>
      </w:pPr>
    </w:p>
    <w:p w:rsidR="00B5759D" w:rsidRDefault="00B5759D" w:rsidP="00CA09E8">
      <w:pPr>
        <w:pStyle w:val="ad"/>
        <w:numPr>
          <w:ilvl w:val="0"/>
          <w:numId w:val="1"/>
        </w:numPr>
        <w:spacing w:line="360" w:lineRule="auto"/>
        <w:jc w:val="both"/>
        <w:rPr>
          <w:rFonts w:ascii="Arial" w:hAnsi="Arial"/>
          <w:noProof w:val="0"/>
        </w:rPr>
      </w:pPr>
      <w:r>
        <w:rPr>
          <w:rFonts w:ascii="Arial" w:hAnsi="Arial" w:hint="cs"/>
          <w:noProof w:val="0"/>
          <w:rtl/>
        </w:rPr>
        <w:t>לפיכך, הפתרון הטוב ביותר עבור הקטינה הוא שהאב ייקח אותה אליו בימי ב', ד' ישירות מהמוסד החינוכי וישיבה לשם למחרת בבוקר. כך גם בסופי שבוע: בכל סוף שבוע שני ייקח האב את הקטינה ביום ו' מהמוסד החינוכי וישיבה אליו ביום א' בבוקר. כך ימנעו מפגשים וחיכוכים מיותרים בין הורי הקטינה, מה שיועיל לה ויהיה לטובתה.</w:t>
      </w:r>
    </w:p>
    <w:p w:rsidR="00CD1CEC" w:rsidRDefault="00CD1CEC" w:rsidP="00CD1CEC">
      <w:pPr>
        <w:pStyle w:val="ad"/>
        <w:spacing w:line="360" w:lineRule="auto"/>
        <w:ind w:left="360"/>
        <w:jc w:val="both"/>
        <w:rPr>
          <w:rFonts w:ascii="Arial" w:hAnsi="Arial"/>
          <w:noProof w:val="0"/>
        </w:rPr>
      </w:pPr>
    </w:p>
    <w:p w:rsidR="00B5759D" w:rsidRDefault="00B5759D" w:rsidP="0046138F">
      <w:pPr>
        <w:pStyle w:val="ad"/>
        <w:numPr>
          <w:ilvl w:val="0"/>
          <w:numId w:val="1"/>
        </w:numPr>
        <w:spacing w:line="360" w:lineRule="auto"/>
        <w:jc w:val="both"/>
        <w:rPr>
          <w:rFonts w:ascii="Arial" w:hAnsi="Arial"/>
          <w:noProof w:val="0"/>
        </w:rPr>
      </w:pPr>
      <w:r>
        <w:rPr>
          <w:rFonts w:ascii="Arial" w:hAnsi="Arial" w:hint="cs"/>
          <w:noProof w:val="0"/>
          <w:rtl/>
        </w:rPr>
        <w:lastRenderedPageBreak/>
        <w:t>לטענת האם, מגורי הצדדים במרחק רב אחד מהשני</w:t>
      </w:r>
      <w:r w:rsidR="008D4FA9">
        <w:rPr>
          <w:rFonts w:ascii="Arial" w:hAnsi="Arial" w:hint="cs"/>
          <w:noProof w:val="0"/>
          <w:rtl/>
        </w:rPr>
        <w:t xml:space="preserve">, מה </w:t>
      </w:r>
      <w:r>
        <w:rPr>
          <w:rFonts w:ascii="Arial" w:hAnsi="Arial" w:hint="cs"/>
          <w:noProof w:val="0"/>
          <w:rtl/>
        </w:rPr>
        <w:t xml:space="preserve"> </w:t>
      </w:r>
      <w:r w:rsidR="008D4FA9">
        <w:rPr>
          <w:rFonts w:ascii="Arial" w:hAnsi="Arial" w:hint="cs"/>
          <w:noProof w:val="0"/>
          <w:rtl/>
        </w:rPr>
        <w:t>ש</w:t>
      </w:r>
      <w:r>
        <w:rPr>
          <w:rFonts w:ascii="Arial" w:hAnsi="Arial" w:hint="cs"/>
          <w:noProof w:val="0"/>
          <w:rtl/>
        </w:rPr>
        <w:t xml:space="preserve">אינו מאפשר הורות משותפת, בגלל הנסיעות הארוכות. </w:t>
      </w:r>
      <w:r w:rsidR="0046138F">
        <w:rPr>
          <w:rFonts w:ascii="Arial" w:hAnsi="Arial" w:hint="cs"/>
          <w:noProof w:val="0"/>
          <w:rtl/>
        </w:rPr>
        <w:t>הצדדים גרו יחד ב--</w:t>
      </w:r>
      <w:r w:rsidR="008D4FA9">
        <w:rPr>
          <w:rFonts w:ascii="Arial" w:hAnsi="Arial" w:hint="cs"/>
          <w:noProof w:val="0"/>
          <w:rtl/>
        </w:rPr>
        <w:t xml:space="preserve">, האם עברה לגור </w:t>
      </w:r>
      <w:r w:rsidR="0046138F">
        <w:rPr>
          <w:rFonts w:ascii="Arial" w:hAnsi="Arial" w:hint="cs"/>
          <w:noProof w:val="0"/>
          <w:rtl/>
        </w:rPr>
        <w:t>ב</w:t>
      </w:r>
      <w:r w:rsidR="0046138F">
        <w:rPr>
          <w:rFonts w:ascii="Arial" w:hAnsi="Arial"/>
          <w:noProof w:val="0"/>
        </w:rPr>
        <w:t>x</w:t>
      </w:r>
      <w:r w:rsidR="0046138F">
        <w:rPr>
          <w:rFonts w:ascii="Arial" w:hAnsi="Arial" w:hint="cs"/>
          <w:noProof w:val="0"/>
          <w:rtl/>
        </w:rPr>
        <w:t xml:space="preserve"> </w:t>
      </w:r>
      <w:r>
        <w:rPr>
          <w:rFonts w:ascii="Arial" w:hAnsi="Arial" w:hint="cs"/>
          <w:noProof w:val="0"/>
          <w:rtl/>
        </w:rPr>
        <w:t xml:space="preserve">והאב </w:t>
      </w:r>
      <w:r w:rsidR="008D4FA9">
        <w:rPr>
          <w:rFonts w:ascii="Arial" w:hAnsi="Arial" w:hint="cs"/>
          <w:noProof w:val="0"/>
          <w:rtl/>
        </w:rPr>
        <w:t xml:space="preserve">נשאר </w:t>
      </w:r>
      <w:r w:rsidR="0046138F">
        <w:rPr>
          <w:rFonts w:ascii="Arial" w:hAnsi="Arial" w:hint="cs"/>
          <w:noProof w:val="0"/>
          <w:rtl/>
        </w:rPr>
        <w:t>ב--</w:t>
      </w:r>
      <w:r w:rsidR="007F76CB">
        <w:rPr>
          <w:rFonts w:ascii="Arial" w:hAnsi="Arial" w:hint="cs"/>
          <w:noProof w:val="0"/>
          <w:rtl/>
        </w:rPr>
        <w:t xml:space="preserve"> שניהם </w:t>
      </w:r>
      <w:r w:rsidR="008D4FA9">
        <w:rPr>
          <w:rFonts w:ascii="Arial" w:hAnsi="Arial" w:hint="cs"/>
          <w:noProof w:val="0"/>
          <w:rtl/>
        </w:rPr>
        <w:t xml:space="preserve">גרים כיום </w:t>
      </w:r>
      <w:r w:rsidR="007F76CB">
        <w:rPr>
          <w:rFonts w:ascii="Arial" w:hAnsi="Arial" w:hint="cs"/>
          <w:noProof w:val="0"/>
          <w:rtl/>
        </w:rPr>
        <w:t xml:space="preserve">בגוש דן </w:t>
      </w:r>
      <w:r w:rsidR="008D4FA9">
        <w:rPr>
          <w:rFonts w:ascii="Arial" w:hAnsi="Arial" w:hint="cs"/>
          <w:noProof w:val="0"/>
          <w:rtl/>
        </w:rPr>
        <w:t>ולפיכך איני מוצא  טעם ב</w:t>
      </w:r>
      <w:r w:rsidR="007F76CB">
        <w:rPr>
          <w:rFonts w:ascii="Arial" w:hAnsi="Arial" w:hint="cs"/>
          <w:noProof w:val="0"/>
          <w:rtl/>
        </w:rPr>
        <w:t>טענת האם.</w:t>
      </w:r>
    </w:p>
    <w:p w:rsidR="00CD1CEC" w:rsidRDefault="00CD1CEC" w:rsidP="00CD1CEC">
      <w:pPr>
        <w:pStyle w:val="ad"/>
        <w:spacing w:line="360" w:lineRule="auto"/>
        <w:ind w:left="360"/>
        <w:jc w:val="both"/>
        <w:rPr>
          <w:rFonts w:ascii="Arial" w:hAnsi="Arial"/>
          <w:noProof w:val="0"/>
        </w:rPr>
      </w:pPr>
    </w:p>
    <w:p w:rsidR="007F76CB" w:rsidRDefault="007F76CB" w:rsidP="009B7D7A">
      <w:pPr>
        <w:pStyle w:val="ad"/>
        <w:numPr>
          <w:ilvl w:val="0"/>
          <w:numId w:val="1"/>
        </w:numPr>
        <w:spacing w:line="360" w:lineRule="auto"/>
        <w:jc w:val="both"/>
        <w:rPr>
          <w:rFonts w:ascii="Arial" w:hAnsi="Arial"/>
          <w:noProof w:val="0"/>
        </w:rPr>
      </w:pPr>
      <w:r>
        <w:rPr>
          <w:rFonts w:ascii="Arial" w:hAnsi="Arial" w:hint="cs"/>
          <w:noProof w:val="0"/>
          <w:rtl/>
        </w:rPr>
        <w:t xml:space="preserve">לאור העדר התקשורת בין ההורים ובהמלצת הגורמים המקצועיים, אני מורה על המשך קיום תיאום הורי במכון </w:t>
      </w:r>
      <w:r w:rsidR="009B7D7A">
        <w:rPr>
          <w:rFonts w:ascii="Arial" w:hAnsi="Arial" w:hint="cs"/>
          <w:noProof w:val="0"/>
          <w:rtl/>
        </w:rPr>
        <w:t>-</w:t>
      </w:r>
      <w:r>
        <w:rPr>
          <w:rFonts w:ascii="Arial" w:hAnsi="Arial" w:hint="cs"/>
          <w:noProof w:val="0"/>
          <w:rtl/>
        </w:rPr>
        <w:t xml:space="preserve">, כאשר שכר הטרחה </w:t>
      </w:r>
      <w:r w:rsidR="00CD1CEC">
        <w:rPr>
          <w:rFonts w:ascii="Arial" w:hAnsi="Arial" w:hint="cs"/>
          <w:noProof w:val="0"/>
          <w:rtl/>
        </w:rPr>
        <w:t xml:space="preserve">ימומן ע"י שני הצדדים בחלקים שווים. </w:t>
      </w:r>
    </w:p>
    <w:p w:rsidR="00CD1CEC" w:rsidRDefault="00CD1CEC" w:rsidP="00CD1CEC">
      <w:pPr>
        <w:pStyle w:val="ad"/>
        <w:spacing w:line="360" w:lineRule="auto"/>
        <w:ind w:left="360"/>
        <w:jc w:val="both"/>
        <w:rPr>
          <w:rFonts w:ascii="Arial" w:hAnsi="Arial"/>
          <w:noProof w:val="0"/>
        </w:rPr>
      </w:pPr>
    </w:p>
    <w:p w:rsidR="00CD1CEC" w:rsidRDefault="00CD1CEC" w:rsidP="009B7D7A">
      <w:pPr>
        <w:pStyle w:val="ad"/>
        <w:numPr>
          <w:ilvl w:val="0"/>
          <w:numId w:val="1"/>
        </w:numPr>
        <w:spacing w:line="360" w:lineRule="auto"/>
        <w:jc w:val="both"/>
        <w:rPr>
          <w:rFonts w:ascii="Arial" w:hAnsi="Arial"/>
          <w:noProof w:val="0"/>
        </w:rPr>
      </w:pPr>
      <w:r>
        <w:rPr>
          <w:rFonts w:ascii="Arial" w:hAnsi="Arial" w:hint="cs"/>
          <w:noProof w:val="0"/>
          <w:rtl/>
        </w:rPr>
        <w:t xml:space="preserve">בהתאם להמלצת ד"ר </w:t>
      </w:r>
      <w:r w:rsidR="009B7D7A">
        <w:rPr>
          <w:rFonts w:ascii="Arial" w:hAnsi="Arial" w:hint="cs"/>
          <w:noProof w:val="0"/>
          <w:rtl/>
        </w:rPr>
        <w:t>-</w:t>
      </w:r>
      <w:r>
        <w:rPr>
          <w:rFonts w:ascii="Arial" w:hAnsi="Arial" w:hint="cs"/>
          <w:noProof w:val="0"/>
          <w:rtl/>
        </w:rPr>
        <w:t xml:space="preserve">, אני מורה על מתן טיפול נפשי לקטינה. שירותי הרווחה ימליצו לצדדים על זהות המטפל והם יישאו בשכרו בחלקים שווים. </w:t>
      </w:r>
    </w:p>
    <w:p w:rsidR="00CD1CEC" w:rsidRDefault="00CD1CEC" w:rsidP="00CD1CEC">
      <w:pPr>
        <w:pStyle w:val="ad"/>
        <w:spacing w:line="360" w:lineRule="auto"/>
        <w:ind w:left="360"/>
        <w:jc w:val="both"/>
        <w:rPr>
          <w:rFonts w:ascii="Arial" w:hAnsi="Arial"/>
          <w:noProof w:val="0"/>
        </w:rPr>
      </w:pPr>
    </w:p>
    <w:p w:rsidR="00CD1CEC" w:rsidRDefault="00CD1CEC" w:rsidP="00CA09E8">
      <w:pPr>
        <w:pStyle w:val="ad"/>
        <w:numPr>
          <w:ilvl w:val="0"/>
          <w:numId w:val="1"/>
        </w:numPr>
        <w:spacing w:line="360" w:lineRule="auto"/>
        <w:jc w:val="both"/>
        <w:rPr>
          <w:rFonts w:ascii="Arial" w:hAnsi="Arial"/>
          <w:noProof w:val="0"/>
        </w:rPr>
      </w:pPr>
      <w:r>
        <w:rPr>
          <w:rFonts w:ascii="Arial" w:hAnsi="Arial" w:hint="cs"/>
          <w:noProof w:val="0"/>
          <w:rtl/>
        </w:rPr>
        <w:t>החגים והחופשות מהמוסד החינוכי יחולקו שווה בין הצדדים לסירוגין. המתאם ההורי יעזור לצדדים לארגן את החלוקה. ככל והתיאום ההורי לא יצלח, עו"ס לסדרי דין מוסמכת בזה לארגן מתווה לחלוקה הנ"ל.</w:t>
      </w:r>
    </w:p>
    <w:p w:rsidR="00CD1CEC" w:rsidRDefault="00CD1CEC" w:rsidP="00CD1CEC">
      <w:pPr>
        <w:pStyle w:val="ad"/>
        <w:spacing w:line="360" w:lineRule="auto"/>
        <w:ind w:left="360"/>
        <w:jc w:val="both"/>
        <w:rPr>
          <w:rFonts w:ascii="Arial" w:hAnsi="Arial"/>
          <w:noProof w:val="0"/>
        </w:rPr>
      </w:pPr>
    </w:p>
    <w:p w:rsidR="00CD1CEC" w:rsidRDefault="00CD1CEC" w:rsidP="00CA09E8">
      <w:pPr>
        <w:pStyle w:val="ad"/>
        <w:numPr>
          <w:ilvl w:val="0"/>
          <w:numId w:val="1"/>
        </w:numPr>
        <w:spacing w:line="360" w:lineRule="auto"/>
        <w:jc w:val="both"/>
        <w:rPr>
          <w:rFonts w:ascii="Arial" w:hAnsi="Arial"/>
          <w:noProof w:val="0"/>
        </w:rPr>
      </w:pPr>
      <w:r>
        <w:rPr>
          <w:rFonts w:ascii="Arial" w:hAnsi="Arial" w:hint="cs"/>
          <w:noProof w:val="0"/>
          <w:rtl/>
        </w:rPr>
        <w:t>המזכירות תשלח את פסק הדין לצדדים ותסגור את התיקים שבכותרת.</w:t>
      </w:r>
    </w:p>
    <w:p w:rsidR="00CD1CEC" w:rsidRDefault="00CD1CEC" w:rsidP="00CD1CEC">
      <w:pPr>
        <w:pStyle w:val="ad"/>
        <w:spacing w:line="360" w:lineRule="auto"/>
        <w:ind w:left="360"/>
        <w:jc w:val="both"/>
        <w:rPr>
          <w:rFonts w:ascii="Arial" w:hAnsi="Arial"/>
          <w:noProof w:val="0"/>
        </w:rPr>
      </w:pPr>
    </w:p>
    <w:p w:rsidR="00CD1CEC" w:rsidRPr="00D91233" w:rsidRDefault="00CD1CEC" w:rsidP="00CA09E8">
      <w:pPr>
        <w:pStyle w:val="ad"/>
        <w:numPr>
          <w:ilvl w:val="0"/>
          <w:numId w:val="1"/>
        </w:numPr>
        <w:spacing w:line="360" w:lineRule="auto"/>
        <w:jc w:val="both"/>
        <w:rPr>
          <w:rFonts w:ascii="Arial" w:hAnsi="Arial"/>
          <w:noProof w:val="0"/>
          <w:rtl/>
        </w:rPr>
      </w:pPr>
      <w:r>
        <w:rPr>
          <w:rFonts w:ascii="Arial" w:hAnsi="Arial" w:hint="cs"/>
          <w:noProof w:val="0"/>
          <w:rtl/>
        </w:rPr>
        <w:t>מותר לפרסם ללא פרטים מזהים.</w:t>
      </w:r>
    </w:p>
    <w:p w:rsidR="002914D6" w:rsidRDefault="002914D6" w:rsidP="00A31E68">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ט"ו כסלו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28 נובמבר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051BAB">
      <w:pPr>
        <w:spacing w:line="360" w:lineRule="auto"/>
        <w:ind w:left="3600" w:firstLine="720"/>
        <w:jc w:val="both"/>
      </w:pPr>
      <w:sdt>
        <w:sdtPr>
          <w:rPr>
            <w:rtl/>
          </w:rPr>
          <w:alias w:val="MergeField"/>
          <w:tag w:val="1237"/>
          <w:id w:val="-1343075445"/>
        </w:sdtPr>
        <w:sdtEndPr/>
        <w:sdtContent>
          <w:r w:rsidR="0046138F">
            <w:drawing>
              <wp:inline distT="0" distB="0" distL="0" distR="0" wp14:editId="50D07946">
                <wp:extent cx="2371725" cy="1381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371725" cy="138112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11"/>
      <w:footerReference w:type="default" r:id="rId12"/>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1BAB" w:rsidRDefault="00051BAB">
      <w:r>
        <w:separator/>
      </w:r>
    </w:p>
  </w:endnote>
  <w:endnote w:type="continuationSeparator" w:id="0">
    <w:p w:rsidR="00051BAB" w:rsidRDefault="00051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F732AD">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F732AD">
      <w:rPr>
        <w:rStyle w:val="ab"/>
        <w:rtl/>
      </w:rPr>
      <w:t>5</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1BAB" w:rsidRDefault="00051BAB">
      <w:r>
        <w:separator/>
      </w:r>
    </w:p>
  </w:footnote>
  <w:footnote w:type="continuationSeparator" w:id="0">
    <w:p w:rsidR="00051BAB" w:rsidRDefault="00051B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051BAB" w:rsidP="0046138F">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תמ"ש</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54405-03-22</w:t>
              </w:r>
            </w:sdtContent>
          </w:sdt>
          <w:r w:rsidR="00011212">
            <w:rPr>
              <w:b/>
              <w:bCs/>
              <w:noProof w:val="0"/>
              <w:sz w:val="26"/>
              <w:szCs w:val="26"/>
              <w:rtl/>
            </w:rPr>
            <w:t xml:space="preserve"> </w:t>
          </w:r>
          <w:sdt>
            <w:sdtPr>
              <w:rPr>
                <w:rtl/>
              </w:rPr>
              <w:alias w:val="1172"/>
              <w:tag w:val="1172"/>
              <w:id w:val="-673653942"/>
              <w:text w:multiLine="1"/>
            </w:sdtPr>
            <w:sdtEndPr/>
            <w:sdtContent>
              <w:r w:rsidR="0046138F">
                <w:rPr>
                  <w:rFonts w:hint="cs"/>
                  <w:b/>
                  <w:bCs/>
                  <w:noProof w:val="0"/>
                  <w:sz w:val="26"/>
                  <w:szCs w:val="26"/>
                  <w:rtl/>
                </w:rPr>
                <w:t xml:space="preserve">פלונית </w:t>
              </w:r>
              <w:r w:rsidR="00BD18F5">
                <w:rPr>
                  <w:b/>
                  <w:bCs/>
                  <w:noProof w:val="0"/>
                  <w:sz w:val="26"/>
                  <w:szCs w:val="26"/>
                  <w:rtl/>
                </w:rPr>
                <w:t xml:space="preserve">נ' </w:t>
              </w:r>
              <w:r w:rsidR="0046138F">
                <w:rPr>
                  <w:rFonts w:hint="cs"/>
                  <w:b/>
                  <w:bCs/>
                  <w:noProof w:val="0"/>
                  <w:sz w:val="26"/>
                  <w:szCs w:val="26"/>
                  <w:rtl/>
                </w:rPr>
                <w:t>אלמוני</w:t>
              </w:r>
            </w:sdtContent>
          </w:sdt>
        </w:p>
        <w:p w:rsidR="002914D6" w:rsidRPr="00D91233" w:rsidRDefault="00D91233" w:rsidP="0046138F">
          <w:pPr>
            <w:rPr>
              <w:b/>
              <w:bCs/>
              <w:rtl/>
            </w:rPr>
          </w:pPr>
          <w:r w:rsidRPr="00D91233">
            <w:rPr>
              <w:rFonts w:hint="cs"/>
              <w:b/>
              <w:bCs/>
              <w:rtl/>
            </w:rPr>
            <w:t xml:space="preserve">תמ"ש 16619-02-21 </w:t>
          </w:r>
          <w:r w:rsidR="0046138F">
            <w:rPr>
              <w:rFonts w:hint="cs"/>
              <w:b/>
              <w:bCs/>
              <w:rtl/>
            </w:rPr>
            <w:t>פלונית</w:t>
          </w:r>
          <w:r w:rsidRPr="00D91233">
            <w:rPr>
              <w:rFonts w:hint="cs"/>
              <w:b/>
              <w:bCs/>
              <w:rtl/>
            </w:rPr>
            <w:t xml:space="preserve"> נ' </w:t>
          </w:r>
          <w:r w:rsidR="0046138F">
            <w:rPr>
              <w:rFonts w:hint="cs"/>
              <w:b/>
              <w:bCs/>
              <w:rtl/>
            </w:rPr>
            <w:t>אלמוני</w:t>
          </w: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85792F"/>
    <w:multiLevelType w:val="hybridMultilevel"/>
    <w:tmpl w:val="800243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15186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151866&amp;lt;/CaseID&amp;gt;_x000d__x000a_        &amp;lt;CaseMonth&amp;gt;3&amp;lt;/CaseMonth&amp;gt;_x000d__x000a_        &amp;lt;CaseYear&amp;gt;2022&amp;lt;/CaseYear&amp;gt;_x000d__x000a_        &amp;lt;CaseNumber&amp;gt;54405&amp;lt;/CaseNumber&amp;gt;_x000d__x000a_        &amp;lt;NumeratorGroupID&amp;gt;1&amp;lt;/NumeratorGroupID&amp;gt;_x000d__x000a_        &amp;lt;CaseName&amp;gt;קנול נ&amp;#39; רוזנפלד&amp;lt;/CaseName&amp;gt;_x000d__x000a_        &amp;lt;CourtID&amp;gt;33&amp;lt;/CourtID&amp;gt;_x000d__x000a_        &amp;lt;CaseTypeID&amp;gt;15&amp;lt;/CaseTypeID&amp;gt;_x000d__x000a_        &amp;lt;CaseInterestID&amp;gt;10510&amp;lt;/CaseInterestID&amp;gt;_x000d__x000a_        &amp;lt;CaseJudgeName&amp;gt;ליאור ברינ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4405-03-22&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2-03-24T11:02:00+02:00&amp;lt;/CaseOpenDate&amp;gt;_x000d__x000a_        &amp;lt;PleaTypeID&amp;gt;4&amp;lt;/PleaTypeID&amp;gt;_x000d__x000a_        &amp;lt;CourtLevelID&amp;gt;1&amp;lt;/CourtLevelID&amp;gt;_x000d__x000a_        &amp;lt;CourtLevelCaseTypeInterestID&amp;gt;1766&amp;lt;/CourtLevelCaseTypeInterestID&amp;gt;_x000d__x000a_        &amp;lt;CaseJudgeFirstName&amp;gt;ליאור&amp;lt;/CaseJudgeFirstName&amp;gt;_x000d__x000a_        &amp;lt;CaseJudgeLastName&amp;gt;ברינגר&amp;lt;/CaseJudgeLastName&amp;gt;_x000d__x000a_        &amp;lt;JudicalPersonID&amp;gt;054250394@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151866&amp;lt;/CaseID&amp;gt;_x000d__x000a_        &amp;lt;CaseMonth&amp;gt;3&amp;lt;/CaseMonth&amp;gt;_x000d__x000a_        &amp;lt;CaseYear&amp;gt;2022&amp;lt;/CaseYear&amp;gt;_x000d__x000a_        &amp;lt;CaseNumber&amp;gt;54405&amp;lt;/CaseNumber&amp;gt;_x000d__x000a_        &amp;lt;NumeratorGroupID&amp;gt;1&amp;lt;/NumeratorGroupID&amp;gt;_x000d__x000a_        &amp;lt;CaseName&amp;gt;קנול נ&amp;#39; רוזנפלד&amp;lt;/CaseName&amp;gt;_x000d__x000a_        &amp;lt;CourtID&amp;gt;33&amp;lt;/CourtID&amp;gt;_x000d__x000a_        &amp;lt;CaseTypeID&amp;gt;15&amp;lt;/CaseTypeID&amp;gt;_x000d__x000a_        &amp;lt;CaseInterestID&amp;gt;10510&amp;lt;/CaseInterestID&amp;gt;_x000d__x000a_        &amp;lt;CaseJudgeName&amp;gt;ליאור ברינ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4405-03-22&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CaseNextDeterminingTask&amp;gt;34&amp;lt;/CaseNextDeterminingTask&amp;gt;_x000d__x000a_        &amp;lt;CaseOpenDate&amp;gt;2022-03-24T11:02:00+02:00&amp;lt;/CaseOpenDate&amp;gt;_x000d__x000a_        &amp;lt;PleaTypeID&amp;gt;4&amp;lt;/PleaTypeID&amp;gt;_x000d__x000a_        &amp;lt;CourtLevelID&amp;gt;1&amp;lt;/CourtLevelID&amp;gt;_x000d__x000a_        &amp;lt;CourtLevelCaseTypeInterestID&amp;gt;1766&amp;lt;/CourtLevelCaseTypeInterestID&amp;gt;_x000d__x000a_        &amp;lt;CaseJudgeFirstName&amp;gt;ליאור&amp;lt;/CaseJudgeFirstName&amp;gt;_x000d__x000a_        &amp;lt;CaseJudgeLastName&amp;gt;ברינגר&amp;lt;/CaseJudgeLastName&amp;gt;_x000d__x000a_        &amp;lt;JudicalPersonID&amp;gt;054250394@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245645&amp;lt;/DecisionID&amp;gt;_x000d__x000a_        &amp;lt;DecisionName&amp;gt;פסק דין  שניתנה ע&amp;quot;י  ליאור ברינגר&amp;lt;/DecisionName&amp;gt;_x000d__x000a_        &amp;lt;DecisionStatusID&amp;gt;1&amp;lt;/DecisionStatusID&amp;gt;_x000d__x000a_        &amp;lt;DecisionStatusChangeDate&amp;gt;2023-11-27T14:22:53.71+02:00&amp;lt;/DecisionStatusChangeDate&amp;gt;_x000d__x000a_        &amp;lt;DecisionSignatureDate&amp;gt;2023-11-27T12:13:01.56+02:00&amp;lt;/DecisionSignatureDate&amp;gt;_x000d__x000a_        &amp;lt;DecisionSignatureUserID&amp;gt;054250394@GOV.IL&amp;lt;/DecisionSignatureUserID&amp;gt;_x000d__x000a_        &amp;lt;DecisionCreateDate&amp;gt;2023-11-27T10:15:00.11+02:00&amp;lt;/DecisionCreateDate&amp;gt;_x000d__x000a_        &amp;lt;DecisionChangeDate&amp;gt;2023-11-27T14:22:53.82+02:00&amp;lt;/DecisionChangeDate&amp;gt;_x000d__x000a_        &amp;lt;DecisionChangeUserID&amp;gt;05425039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690124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425039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7722857@GOV.IL&amp;lt;/DecisionCreationUserID&amp;gt;_x000d__x000a_        &amp;lt;DecisionDisplayName&amp;gt;פסק דין  שניתנה ע&amp;quot;י  ליאור ברינגר&amp;lt;/DecisionDisplayName&amp;gt;_x000d__x000a_        &amp;lt;IsScanned&amp;gt;false&amp;lt;/IsScanned&amp;gt;_x000d__x000a_        &amp;lt;DecisionSignatureUserName&amp;gt;ליאור ברינג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48245645&amp;lt;/DecisionID&amp;gt;_x000d__x000a_        &amp;lt;CaseID&amp;gt;79151866&amp;lt;/CaseID&amp;gt;_x000d__x000a_        &amp;lt;IsOriginal&amp;gt;true&amp;lt;/IsOriginal&amp;gt;_x000d__x000a_        &amp;lt;IsDeleted&amp;gt;false&amp;lt;/IsDeleted&amp;gt;_x000d__x000a_        &amp;lt;CaseName&amp;gt;קנול נ&amp;#39; רוזנפלד&amp;lt;/CaseName&amp;gt;_x000d__x000a_        &amp;lt;CaseDisplayIdentifier&amp;gt;54405-03-22 תמ&amp;quot;ש&amp;lt;/CaseDisplayIdentifier&amp;gt;_x000d__x000a_      &amp;lt;/dt_DecisionCase&amp;gt;_x000d__x000a_    &amp;lt;/DecisionDS&amp;gt;_x000d__x000a_  &amp;lt;/diffgr:diffgram&amp;gt;_x000d__x000a_&amp;lt;/DecisionDS&amp;gt;"/>
    <w:docVar w:name="DecisionID" w:val="148245645"/>
    <w:docVar w:name="WordClientAssemblyName" w:val="NGCS.Decision.ClientWordBL"/>
    <w:docVar w:name="WordClientClassName" w:val="NGCS.Decision.ClientWordBL.DecisionClient"/>
  </w:docVars>
  <w:rsids>
    <w:rsidRoot w:val="002914D6"/>
    <w:rsid w:val="00011212"/>
    <w:rsid w:val="00051BAB"/>
    <w:rsid w:val="000C12CB"/>
    <w:rsid w:val="000C2C86"/>
    <w:rsid w:val="000E085A"/>
    <w:rsid w:val="00265648"/>
    <w:rsid w:val="002914D6"/>
    <w:rsid w:val="002F5307"/>
    <w:rsid w:val="003D2F79"/>
    <w:rsid w:val="0046138F"/>
    <w:rsid w:val="005D777E"/>
    <w:rsid w:val="00666802"/>
    <w:rsid w:val="006C4051"/>
    <w:rsid w:val="006D3705"/>
    <w:rsid w:val="007C1077"/>
    <w:rsid w:val="007C6BD7"/>
    <w:rsid w:val="007F76CB"/>
    <w:rsid w:val="00822AA5"/>
    <w:rsid w:val="008D4FA9"/>
    <w:rsid w:val="0091072C"/>
    <w:rsid w:val="009108D7"/>
    <w:rsid w:val="009203C8"/>
    <w:rsid w:val="009B7D7A"/>
    <w:rsid w:val="00A31E68"/>
    <w:rsid w:val="00B5759D"/>
    <w:rsid w:val="00BD18F5"/>
    <w:rsid w:val="00BD5B6B"/>
    <w:rsid w:val="00C40239"/>
    <w:rsid w:val="00C931BD"/>
    <w:rsid w:val="00C94615"/>
    <w:rsid w:val="00CA09E8"/>
    <w:rsid w:val="00CD1CEC"/>
    <w:rsid w:val="00D358FE"/>
    <w:rsid w:val="00D54B3A"/>
    <w:rsid w:val="00D91233"/>
    <w:rsid w:val="00E1547C"/>
    <w:rsid w:val="00E9298F"/>
    <w:rsid w:val="00E95B45"/>
    <w:rsid w:val="00F50E07"/>
    <w:rsid w:val="00F706EB"/>
    <w:rsid w:val="00F732AD"/>
    <w:rsid w:val="00FB1B17"/>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F78F4CC-25E9-4E77-A92A-DAFFB39C9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D912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4D578B" w:rsidRDefault="00A32E59" w:rsidP="00A32E59">
          <w:pPr>
            <w:pStyle w:val="31A55F6979184A8EB6F607B634EEB644"/>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4D578B"/>
    <w:rsid w:val="006D467C"/>
    <w:rsid w:val="00A32E59"/>
    <w:rsid w:val="00CC093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79151866</CaseID>
    <CaseJudicialPersonPresentationDS>
      <CaseJudicalPersonActive>
        <CaseID>79151866</CaseID>
        <JudicialPersonID>054250394@GOV.IL</JudicialPersonID>
        <JudicialPersonTypeID>1</JudicialPersonTypeID>
        <JudicialTypeID>1</JudicialTypeID>
        <IsChairman>false</IsChairman>
        <TreatmentStartDate>2022-03-24T12:51:41.98+02:00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אילן יעקובוביץ'</FullName>
        <FirstName>אילן</FirstName>
        <LastName>יעקובוביץ'</LastName>
        <PartyPropertyName/>
        <AuthenticationTypeAndNumber>מ.ר. 23527</AuthenticationTypeAndNumber>
        <RepresentatedOrRepresentativesNames>דן רוזנפלד</RepresentatedOrRepresentativesNames>
        <RepresentatedOrRepresentativesCount>1</RepresentatedOrRepresentativesCount>
        <InvitedBy/>
        <CaseID>79151866</CaseID>
        <CaseJudicialPersonPresentationDS>
          <CaseJudicalPersonActive>
            <CaseID>79151866</CaseID>
            <JudicialPersonID>054250394@GOV.IL</JudicialPersonID>
            <JudicialPersonTypeID>1</JudicialPersonTypeID>
            <JudicialTypeID>1</JudicialTypeID>
            <IsChairman>false</IsChairman>
            <TreatmentStartDate>2022-03-24T12:51:41.98+02:00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239458221</CasePartyID>
        <PartyTypeID>2</PartyTypeID>
        <ActivityStatusID>1</ActivityStatusID>
        <PartyAliasID>21</PartyAliasID>
        <PartyAliasName>בא כוח נתבעים</PartyAliasName>
        <LegalEntityID>384976</LegalEntityID>
        <CaseLegalEntityID>119290771</CaseLegalEntityID>
        <AuthenticationTypeID>4</AuthenticationTypeID>
        <AuthenticationTypeName>מ.ר.</AuthenticationTypeName>
        <LegalEntityNumber>23527</LegalEntityNumber>
        <IsMainPartyType>true</IsMainPartyType>
        <CaseDisplayIdentifier>54405-03-22</CaseDisplayIdentifier>
        <CaseTypeID>15</CaseTypeID>
        <CaseTypeName>תיק משפחה (תמ"ש)</CaseTypeName>
        <CaseName>קנול נ' רוזנפלד</CaseName>
        <FullAddress>דרך בגין 23 תל אביב -יפו </FullAddress>
        <EmailAddress>ilan@ilanyac-law.co.il</EmailAddress>
        <MotionID>0</MotionID>
        <CasePleaID>0</CasePleaID>
        <FatherName xml:space="preserve">        </FatherName>
        <LinkedCaseID>0</LinkedCaseID>
        <PartyID>2</PartyID>
        <CasePartyCategoryID>2</CasePartyCategoryID>
        <LegalEntityAddressID>75839925</LegalEntityAddressID>
        <LegalEntityEmailAddressID>67905459</LegalEntityEmailAddressID>
        <PleaTypeID>4</PleaTypeID>
        <LawyerOfficeName>משרד עו"ד: אילן יעקובוביץ'</LawyerOfficeName>
        <LawyerOfficeID>425620</LawyerOfficeID>
        <GroupPartyAlias/>
        <IsConverted>false</IsConverted>
        <LegalEntityNameID>5960</LegalEntityNameID>
        <RepresentatedNamesOfAssistant/>
        <LegalEntityTypeID>4</LegalEntityTypeID>
        <IsVerdictExists>false</IsVerdictExists>
        <IsAsirAzir>false</IsAsirAzir>
        <IsPublicationProhibited>false</IsPublicationProhibited>
        <PublicationProhibitedFullName>אילן יעקובוביץ'</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אפרת קנול</FullName>
        <FirstName>אפרת</FirstName>
        <LastName>קנול</LastName>
        <PartyPropertyName/>
        <AuthenticationTypeAndNumber>ת"ז 039171095</AuthenticationTypeAndNumber>
        <RepresentatedOrRepresentativesNames>מיה בן שטרית פילוסוף</RepresentatedOrRepresentativesNames>
        <RepresentatedOrRepresentativesCount>1</RepresentatedOrRepresentativesCount>
        <InvitedBy/>
        <CaseID>79151866</CaseID>
        <CaseJudicialPersonPresentationDS>
          <CaseJudicalPersonActive>
            <CaseID>79151866</CaseID>
            <JudicialPersonID>054250394@GOV.IL</JudicialPersonID>
            <JudicialPersonTypeID>1</JudicialPersonTypeID>
            <JudicialTypeID>1</JudicialTypeID>
            <IsChairman>false</IsChairman>
            <TreatmentStartDate>2022-03-24T12:51:41.98+02:00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239090505</CasePartyID>
        <PartyTypeID>1</PartyTypeID>
        <ActivityStatusID>1</ActivityStatusID>
        <PartyAliasID>1</PartyAliasID>
        <PartyAliasName>תובע</PartyAliasName>
        <OrdinalNumber>1</OrdinalNumber>
        <LegalEntityID>79220855</LegalEntityID>
        <CaseLegalEntityID>119179278</CaseLegalEntityID>
        <AuthenticationTypeID>1</AuthenticationTypeID>
        <AuthenticationTypeName>ת"ז</AuthenticationTypeName>
        <LegalEntityNumber>039171095</LegalEntityNumber>
        <IsMainPartyType>true</IsMainPartyType>
        <CaseDisplayIdentifier>54405-03-22</CaseDisplayIdentifier>
        <CaseTypeID>15</CaseTypeID>
        <CaseTypeName>תיק משפחה (תמ"ש)</CaseTypeName>
        <CaseName>קנול נ' רוזנפלד</CaseName>
        <FullAddress>בית יצחק-שער חפר </FullAddress>
        <MotionID>0</MotionID>
        <CasePleaID>0</CasePleaID>
        <FatherName>אברהם</FatherName>
        <LinkedCaseID>0</LinkedCaseID>
        <PartyID>1</PartyID>
        <CasePartyCategoryID>2</CasePartyCategoryID>
        <LegalEntityAddressID>86334179</LegalEntityAddressID>
        <PleaTypeID>4</PleaTypeID>
        <GroupPartyAlias>תובעים</GroupPartyAlias>
        <IsConverted>false</IsConverted>
        <LegalEntityRegisteredNameID>9249829</LegalEntityRegisteredNameID>
        <LegalEntityNameID>92883720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אפרת קנול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מיה בן שטרית פילוסוף</FullName>
        <FirstName>מיה</FirstName>
        <LastName>בן שטרית פילוסוף</LastName>
        <PartyPropertyName/>
        <AuthenticationTypeAndNumber>מ.ר. 55444</AuthenticationTypeAndNumber>
        <RepresentatedOrRepresentativesNames>אפרת קנול</RepresentatedOrRepresentativesNames>
        <RepresentatedOrRepresentativesCount>1</RepresentatedOrRepresentativesCount>
        <InvitedBy/>
        <CaseID>79151866</CaseID>
        <CaseJudicialPersonPresentationDS>
          <CaseJudicalPersonActive>
            <CaseID>79151866</CaseID>
            <JudicialPersonID>054250394@GOV.IL</JudicialPersonID>
            <JudicialPersonTypeID>1</JudicialPersonTypeID>
            <JudicialTypeID>1</JudicialTypeID>
            <IsChairman>false</IsChairman>
            <TreatmentStartDate>2022-03-24T12:51:41.98+02:00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239090506</CasePartyID>
        <PartyTypeID>2</PartyTypeID>
        <ActivityStatusID>1</ActivityStatusID>
        <PartyAliasID>20</PartyAliasID>
        <PartyAliasName>בא כוח תובעים</PartyAliasName>
        <OrdinalNumber>1</OrdinalNumber>
        <LegalEntityID>69692328</LegalEntityID>
        <CaseLegalEntityID>119179279</CaseLegalEntityID>
        <AuthenticationTypeID>4</AuthenticationTypeID>
        <AuthenticationTypeName>מ.ר.</AuthenticationTypeName>
        <LegalEntityNumber>55444</LegalEntityNumber>
        <IsMainPartyType>true</IsMainPartyType>
        <CaseDisplayIdentifier>54405-03-22</CaseDisplayIdentifier>
        <CaseTypeID>15</CaseTypeID>
        <CaseTypeName>תיק משפחה (תמ"ש)</CaseTypeName>
        <CaseName>קנול נ' רוזנפלד</CaseName>
        <FullAddress>יריחו 3 אשקלון </FullAddress>
        <EmailAddress>maya.philosof@gmail.com</EmailAddress>
        <MotionID>0</MotionID>
        <CasePleaID>0</CasePleaID>
        <LinkedCaseID>0</LinkedCaseID>
        <PartyID>1</PartyID>
        <CasePartyCategoryID>2</CasePartyCategoryID>
        <LegalEntityAddressID>81697393</LegalEntityAddressID>
        <LegalEntityEmailAddressID>67830158</LegalEntityEmailAddressID>
        <PleaTypeID>4</PleaTypeID>
        <LawyerOfficeName>בן שטרית - פילוסוף משרד עו"ד</LawyerOfficeName>
        <LawyerOfficeID>69692329</LawyerOfficeID>
        <GroupPartyAlias/>
        <IsConverted>false</IsConverted>
        <LegalEntityNameID>84287752</LegalEntityNameID>
        <RepresentatedNamesOfAssistant/>
        <LegalEntityTypeID>4</LegalEntityTypeID>
        <IsVerdictExists>false</IsVerdictExists>
        <IsAsirAzir>false</IsAsirAzir>
        <IsPublicationProhibited>false</IsPublicationProhibited>
        <PublicationProhibitedFullName>מיה בן שטרית פילוסוף</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דן רוזנפלד</FullName>
        <FirstName>דן</FirstName>
        <LastName>רוזנפלד</LastName>
        <PartyPropertyName/>
        <AuthenticationTypeAndNumber>ת"ז 024601015</AuthenticationTypeAndNumber>
        <RepresentatedOrRepresentativesNames>אילן יעקובוביץ'</RepresentatedOrRepresentativesNames>
        <RepresentatedOrRepresentativesCount>1</RepresentatedOrRepresentativesCount>
        <InvitedBy/>
        <CaseID>79151866</CaseID>
        <CaseJudicialPersonPresentationDS>
          <CaseJudicalPersonActive>
            <CaseID>79151866</CaseID>
            <JudicialPersonID>054250394@GOV.IL</JudicialPersonID>
            <JudicialPersonTypeID>1</JudicialPersonTypeID>
            <JudicialTypeID>1</JudicialTypeID>
            <IsChairman>false</IsChairman>
            <TreatmentStartDate>2022-03-24T12:51:41.98+02:00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239090507</CasePartyID>
        <PartyTypeID>1</PartyTypeID>
        <ActivityStatusID>1</ActivityStatusID>
        <PartyAliasID>2</PartyAliasID>
        <PartyAliasName>נתבע</PartyAliasName>
        <OrdinalNumber>1</OrdinalNumber>
        <LegalEntityID>79220854</LegalEntityID>
        <CaseLegalEntityID>119179280</CaseLegalEntityID>
        <AuthenticationTypeID>1</AuthenticationTypeID>
        <AuthenticationTypeName>ת"ז</AuthenticationTypeName>
        <LegalEntityNumber>024601015</LegalEntityNumber>
        <IsMainPartyType>true</IsMainPartyType>
        <CaseDisplayIdentifier>54405-03-22</CaseDisplayIdentifier>
        <CaseTypeID>15</CaseTypeID>
        <CaseTypeName>תיק משפחה (תמ"ש)</CaseTypeName>
        <CaseName>קנול נ' רוזנפלד</CaseName>
        <FullAddress>חורגין 31 רמת גן </FullAddress>
        <MotionID>0</MotionID>
        <CasePleaID>0</CasePleaID>
        <FatherName>דוד יורם</FatherName>
        <LinkedCaseID>0</LinkedCaseID>
        <PartyID>2</PartyID>
        <CasePartyCategoryID>2</CasePartyCategoryID>
        <LegalEntityAddressID>86334180</LegalEntityAddressID>
        <PleaTypeID>4</PleaTypeID>
        <GroupPartyAlias>נתבעים</GroupPartyAlias>
        <IsConverted>false</IsConverted>
        <LegalEntityRegisteredNameID>9249828</LegalEntityRegisteredNameID>
        <LegalEntityNameID>92883721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דן רוזנפלד</PublicationProhibitedFullName>
      </CaseParties>
    </CasePartiesSelectionDS>
    <DecisionName>פסק דין  שניתנה ע"י  ליאור ברינגר</DecisionName>
    <CourtDisplayName>בית משפט לענייני משפחה בתל אביב -יפו</CourtDisplayName>
    <IsCaseJudgePanel>false</IsCaseJudgePanel>
    <DecisionSignatureDate>2023-11-27T10:00:52.4660235+02:00</DecisionSignatureDate>
    <OpenCaseDate>2022-03-24T11:02:00+02:00</OpenCaseDate>
    <CaseFeeSum>0.000</CaseFeeSum>
    <DecisionTypeID>2</DecisionTypeID>
    <DecisionSignatureUserName>ליאור ברינגר</DecisionSignatureUserName>
    <DecisionSignatureDateHebrew>2023-11-27T10:00:52.4660235+02:00</DecisionSignatureDateHebrew>
    <DecisionWriterID>054250394@GOV.IL</DecisionWriterID>
    <CourtAddress>רח' ויצמן 1, תל אביב -יפו 64239</CourtAddress>
    <IsAutoTextInCaseExist>false</IsAutoTextInCaseExist>
    <DecisionSignatureRoleName>שופט</DecisionSignatureRoleName>
    <DecisionSignatureUserTitleName>שופט</DecisionSignatureUserTitleName>
    <CaseName>קנול נ' רוזנפלד</CaseName>
    <DecisionNumberInCase>5</DecisionNumberInCase>
  </dt_Decision>
  <dt_DecisionCase>
    <DecisionID>0</DecisionID>
    <CaseID>79151866</CaseID>
    <CaseJudicialPersonPresentationDS>
      <CaseJudicalPersonActive>
        <CaseID>79151866</CaseID>
        <JudicialPersonID>054250394@GOV.IL</JudicialPersonID>
        <JudicialPersonTypeID>1</JudicialPersonTypeID>
        <JudicialTypeID>1</JudicialTypeID>
        <IsChairman>false</IsChairman>
        <TreatmentStartDate>2022-03-24T12:51:41.98+02:00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אילן יעקובוביץ'</FullName>
        <FirstName>אילן</FirstName>
        <LastName>יעקובוביץ'</LastName>
        <PartyPropertyName/>
        <AuthenticationTypeAndNumber>מ.ר. 23527</AuthenticationTypeAndNumber>
        <RepresentatedOrRepresentativesNames>דן רוזנפלד</RepresentatedOrRepresentativesNames>
        <RepresentatedOrRepresentativesCount>1</RepresentatedOrRepresentativesCount>
        <InvitedBy/>
        <CaseID>79151866</CaseID>
        <CaseJudicialPersonPresentationDS>
          <CaseJudicalPersonActive>
            <CaseID>79151866</CaseID>
            <JudicialPersonID>054250394@GOV.IL</JudicialPersonID>
            <JudicialPersonTypeID>1</JudicialPersonTypeID>
            <JudicialTypeID>1</JudicialTypeID>
            <IsChairman>false</IsChairman>
            <TreatmentStartDate>2022-03-24T12:51:41.98+02:00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239458221</CasePartyID>
        <PartyTypeID>2</PartyTypeID>
        <ActivityStatusID>1</ActivityStatusID>
        <PartyAliasID>21</PartyAliasID>
        <PartyAliasName>בא כוח נתבעים</PartyAliasName>
        <LegalEntityID>384976</LegalEntityID>
        <CaseLegalEntityID>119290771</CaseLegalEntityID>
        <AuthenticationTypeID>4</AuthenticationTypeID>
        <AuthenticationTypeName>מ.ר.</AuthenticationTypeName>
        <LegalEntityNumber>23527</LegalEntityNumber>
        <IsMainPartyType>true</IsMainPartyType>
        <CaseDisplayIdentifier>54405-03-22</CaseDisplayIdentifier>
        <CaseTypeID>15</CaseTypeID>
        <CaseTypeName>תיק משפחה (תמ"ש)</CaseTypeName>
        <CaseName>קנול נ' רוזנפלד</CaseName>
        <FullAddress>דרך בגין 23 תל אביב -יפו </FullAddress>
        <EmailAddress>ilan@ilanyac-law.co.il</EmailAddress>
        <MotionID>0</MotionID>
        <CasePleaID>0</CasePleaID>
        <FatherName xml:space="preserve">        </FatherName>
        <LinkedCaseID>0</LinkedCaseID>
        <PartyID>2</PartyID>
        <CasePartyCategoryID>2</CasePartyCategoryID>
        <LegalEntityAddressID>75839925</LegalEntityAddressID>
        <LegalEntityEmailAddressID>67905459</LegalEntityEmailAddressID>
        <PleaTypeID>4</PleaTypeID>
        <LawyerOfficeName>משרד עו"ד: אילן יעקובוביץ'</LawyerOfficeName>
        <LawyerOfficeID>425620</LawyerOfficeID>
        <GroupPartyAlias/>
        <IsConverted>false</IsConverted>
        <LegalEntityNameID>5960</LegalEntityNameID>
        <RepresentatedNamesOfAssistant/>
        <LegalEntityTypeID>4</LegalEntityTypeID>
        <IsVerdictExists>false</IsVerdictExists>
        <IsAsirAzir>false</IsAsirAzir>
        <IsPublicationProhibited>false</IsPublicationProhibited>
        <PublicationProhibitedFullName>אילן יעקובוביץ'</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אפרת קנול</FullName>
        <FirstName>אפרת</FirstName>
        <LastName>קנול</LastName>
        <PartyPropertyName/>
        <AuthenticationTypeAndNumber>ת"ז 039171095</AuthenticationTypeAndNumber>
        <RepresentatedOrRepresentativesNames>מיה בן שטרית פילוסוף</RepresentatedOrRepresentativesNames>
        <RepresentatedOrRepresentativesCount>1</RepresentatedOrRepresentativesCount>
        <InvitedBy/>
        <CaseID>79151866</CaseID>
        <CaseJudicialPersonPresentationDS>
          <CaseJudicalPersonActive>
            <CaseID>79151866</CaseID>
            <JudicialPersonID>054250394@GOV.IL</JudicialPersonID>
            <JudicialPersonTypeID>1</JudicialPersonTypeID>
            <JudicialTypeID>1</JudicialTypeID>
            <IsChairman>false</IsChairman>
            <TreatmentStartDate>2022-03-24T12:51:41.98+02:00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239090505</CasePartyID>
        <PartyTypeID>1</PartyTypeID>
        <ActivityStatusID>1</ActivityStatusID>
        <PartyAliasID>1</PartyAliasID>
        <PartyAliasName>תובע</PartyAliasName>
        <OrdinalNumber>1</OrdinalNumber>
        <LegalEntityID>79220855</LegalEntityID>
        <CaseLegalEntityID>119179278</CaseLegalEntityID>
        <AuthenticationTypeID>1</AuthenticationTypeID>
        <AuthenticationTypeName>ת"ז</AuthenticationTypeName>
        <LegalEntityNumber>039171095</LegalEntityNumber>
        <IsMainPartyType>true</IsMainPartyType>
        <CaseDisplayIdentifier>54405-03-22</CaseDisplayIdentifier>
        <CaseTypeID>15</CaseTypeID>
        <CaseTypeName>תיק משפחה (תמ"ש)</CaseTypeName>
        <CaseName>קנול נ' רוזנפלד</CaseName>
        <FullAddress>בית יצחק-שער חפר </FullAddress>
        <MotionID>0</MotionID>
        <CasePleaID>0</CasePleaID>
        <FatherName>אברהם</FatherName>
        <LinkedCaseID>0</LinkedCaseID>
        <PartyID>1</PartyID>
        <CasePartyCategoryID>2</CasePartyCategoryID>
        <LegalEntityAddressID>86334179</LegalEntityAddressID>
        <PleaTypeID>4</PleaTypeID>
        <GroupPartyAlias>תובעים</GroupPartyAlias>
        <IsConverted>false</IsConverted>
        <LegalEntityRegisteredNameID>9249829</LegalEntityRegisteredNameID>
        <LegalEntityNameID>92883720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אפרת קנול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מיה בן שטרית פילוסוף</FullName>
        <FirstName>מיה</FirstName>
        <LastName>בן שטרית פילוסוף</LastName>
        <PartyPropertyName/>
        <AuthenticationTypeAndNumber>מ.ר. 55444</AuthenticationTypeAndNumber>
        <RepresentatedOrRepresentativesNames>אפרת קנול</RepresentatedOrRepresentativesNames>
        <RepresentatedOrRepresentativesCount>1</RepresentatedOrRepresentativesCount>
        <InvitedBy/>
        <CaseID>79151866</CaseID>
        <CaseJudicialPersonPresentationDS>
          <CaseJudicalPersonActive>
            <CaseID>79151866</CaseID>
            <JudicialPersonID>054250394@GOV.IL</JudicialPersonID>
            <JudicialPersonTypeID>1</JudicialPersonTypeID>
            <JudicialTypeID>1</JudicialTypeID>
            <IsChairman>false</IsChairman>
            <TreatmentStartDate>2022-03-24T12:51:41.98+02:00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239090506</CasePartyID>
        <PartyTypeID>2</PartyTypeID>
        <ActivityStatusID>1</ActivityStatusID>
        <PartyAliasID>20</PartyAliasID>
        <PartyAliasName>בא כוח תובעים</PartyAliasName>
        <OrdinalNumber>1</OrdinalNumber>
        <LegalEntityID>69692328</LegalEntityID>
        <CaseLegalEntityID>119179279</CaseLegalEntityID>
        <AuthenticationTypeID>4</AuthenticationTypeID>
        <AuthenticationTypeName>מ.ר.</AuthenticationTypeName>
        <LegalEntityNumber>55444</LegalEntityNumber>
        <IsMainPartyType>true</IsMainPartyType>
        <CaseDisplayIdentifier>54405-03-22</CaseDisplayIdentifier>
        <CaseTypeID>15</CaseTypeID>
        <CaseTypeName>תיק משפחה (תמ"ש)</CaseTypeName>
        <CaseName>קנול נ' רוזנפלד</CaseName>
        <FullAddress>יריחו 3 אשקלון </FullAddress>
        <EmailAddress>maya.philosof@gmail.com</EmailAddress>
        <MotionID>0</MotionID>
        <CasePleaID>0</CasePleaID>
        <LinkedCaseID>0</LinkedCaseID>
        <PartyID>1</PartyID>
        <CasePartyCategoryID>2</CasePartyCategoryID>
        <LegalEntityAddressID>81697393</LegalEntityAddressID>
        <LegalEntityEmailAddressID>67830158</LegalEntityEmailAddressID>
        <PleaTypeID>4</PleaTypeID>
        <LawyerOfficeName>בן שטרית - פילוסוף משרד עו"ד</LawyerOfficeName>
        <LawyerOfficeID>69692329</LawyerOfficeID>
        <GroupPartyAlias/>
        <IsConverted>false</IsConverted>
        <LegalEntityNameID>84287752</LegalEntityNameID>
        <RepresentatedNamesOfAssistant/>
        <LegalEntityTypeID>4</LegalEntityTypeID>
        <IsVerdictExists>false</IsVerdictExists>
        <IsAsirAzir>false</IsAsirAzir>
        <IsPublicationProhibited>false</IsPublicationProhibited>
        <PublicationProhibitedFullName>מיה בן שטרית פילוסוף</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דן רוזנפלד</FullName>
        <FirstName>דן</FirstName>
        <LastName>רוזנפלד</LastName>
        <PartyPropertyName/>
        <AuthenticationTypeAndNumber>ת"ז 024601015</AuthenticationTypeAndNumber>
        <RepresentatedOrRepresentativesNames>אילן יעקובוביץ'</RepresentatedOrRepresentativesNames>
        <RepresentatedOrRepresentativesCount>1</RepresentatedOrRepresentativesCount>
        <InvitedBy/>
        <CaseID>79151866</CaseID>
        <CaseJudicialPersonPresentationDS>
          <CaseJudicalPersonActive>
            <CaseID>79151866</CaseID>
            <JudicialPersonID>054250394@GOV.IL</JudicialPersonID>
            <JudicialPersonTypeID>1</JudicialPersonTypeID>
            <JudicialTypeID>1</JudicialTypeID>
            <IsChairman>false</IsChairman>
            <TreatmentStartDate>2022-03-24T12:51:41.98+02:00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239090507</CasePartyID>
        <PartyTypeID>1</PartyTypeID>
        <ActivityStatusID>1</ActivityStatusID>
        <PartyAliasID>2</PartyAliasID>
        <PartyAliasName>נתבע</PartyAliasName>
        <OrdinalNumber>1</OrdinalNumber>
        <LegalEntityID>79220854</LegalEntityID>
        <CaseLegalEntityID>119179280</CaseLegalEntityID>
        <AuthenticationTypeID>1</AuthenticationTypeID>
        <AuthenticationTypeName>ת"ז</AuthenticationTypeName>
        <LegalEntityNumber>024601015</LegalEntityNumber>
        <IsMainPartyType>true</IsMainPartyType>
        <CaseDisplayIdentifier>54405-03-22</CaseDisplayIdentifier>
        <CaseTypeID>15</CaseTypeID>
        <CaseTypeName>תיק משפחה (תמ"ש)</CaseTypeName>
        <CaseName>קנול נ' רוזנפלד</CaseName>
        <FullAddress>חורגין 31 רמת גן </FullAddress>
        <MotionID>0</MotionID>
        <CasePleaID>0</CasePleaID>
        <FatherName>דוד יורם</FatherName>
        <LinkedCaseID>0</LinkedCaseID>
        <PartyID>2</PartyID>
        <CasePartyCategoryID>2</CasePartyCategoryID>
        <LegalEntityAddressID>86334180</LegalEntityAddressID>
        <PleaTypeID>4</PleaTypeID>
        <GroupPartyAlias>נתבעים</GroupPartyAlias>
        <IsConverted>false</IsConverted>
        <LegalEntityRegisteredNameID>9249828</LegalEntityRegisteredNameID>
        <LegalEntityNameID>92883721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דן רוזנפלד</PublicationProhibitedFullName>
      </CaseParties>
    </CasePartiesSelectionDS>
    <CaseName>קנול נ' רוזנפלד</CaseName>
    <CaseDisplayIdentifier>54405-03-22</CaseDisplayIdentifier>
    <CaseInterestID>10510</CaseInterestID>
    <CaseTypeShortName>תמ"ש</CaseTypeShortName>
  </dt_DecisionCase>
  <dt_DecisionJudgePanel>
    <JudgeID>054250394@GOV.IL</JudgeID>
    <DisplayName>ליאור ברינגר</DisplayName>
    <RoleName>שופט</RoleName>
    <UserTitleName>שופט</UserTitleName>
  </dt_DecisionJudgePanel>
  <dt_LegalEntityDetails>
    <Fax>077-3180979</Fax>
    <Phone>054-4546844</Phone>
    <PartyID>2</PartyID>
    <PartyTypeID>2</PartyTypeID>
    <DecisionID>0</DecisionID>
    <StreetName>דרך בגין 23</StreetName>
    <ZipCode>66184</ZipCode>
    <CityName>תל אביב -יפו</CityName>
    <FullName>אילן יעקובוביץ'</FullName>
    <Email>ilan@ilanyac-law.co.il</Email>
    <IsPublicationProhibited>false</IsPublicationProhibited>
  </dt_LegalEntityDetails>
  <dt_LegalEntityDetails>
    <PartyID>1</PartyID>
    <PartyTypeID>1</PartyTypeID>
    <DecisionID>0</DecisionID>
    <ZipCode>4292000</ZipCode>
    <CityName>בית יצחק-שער חפר</CityName>
    <FullName>אפרת קנול</FullName>
    <IsPublicationProhibited>false</IsPublicationProhibited>
  </dt_LegalEntityDetails>
  <dt_LegalEntityDetails>
    <Fax>08-8696661</Fax>
    <Phone>08-8696660</Phone>
    <PartyID>1</PartyID>
    <PartyTypeID>2</PartyTypeID>
    <DecisionID>0</DecisionID>
    <StreetName>יריחו 3</StreetName>
    <CityName>אשקלון</CityName>
    <FullName>מיה בן שטרית פילוסוף</FullName>
    <Email>maya.philosof@gmail.com</Email>
    <IsPublicationProhibited>false</IsPublicationProhibited>
  </dt_LegalEntityDetails>
  <dt_LegalEntityDetails>
    <PartyID>2</PartyID>
    <PartyTypeID>1</PartyTypeID>
    <DecisionID>0</DecisionID>
    <StreetName>חורגין 31</StreetName>
    <CityName>רמת גן</CityName>
    <FullName>דן רוזנפלד</FullName>
    <IsPublicationProhibited>false</IsPublicationProhibited>
  </dt_LegalEntityDetails>
  <dt_CaseJudicalPersonActive>
    <CaseJudicalPerson>שופט ליאור ברינגר</CaseJudicalPerson>
  </dt_CaseJudicalPersonActive>
  <dt_Sitting>
    <PreviousMeetingDate>2023-01-24T11:30:00+02:00</PreviousMeetingDate>
    <PreviousSittingTypeID>5</PreviousSittingTypeID>
    <PreviousMeetingDisplayName>שופט ליאור ברינגר</PreviousMeetingDisplayName>
    <PreviousMeetingRoleName>שופט</PreviousMeetingRoleName>
    <PreviousMeetingUserTitleName>שופט</PreviousMeetingUserTitleName>
    <PreviousMeetingUserUPN>054250394@GOV.IL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BF487-B450-4E70-B61E-F6B3262CA8D6}">
  <ds:schemaRefs/>
</ds:datastoreItem>
</file>

<file path=customXml/itemProps2.xml><?xml version="1.0" encoding="utf-8"?>
<ds:datastoreItem xmlns:ds="http://schemas.openxmlformats.org/officeDocument/2006/customXml" ds:itemID="{0270DDAB-6828-4617-97CA-A641C48B9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986</Words>
  <Characters>4930</Characters>
  <Application>Microsoft Office Word</Application>
  <DocSecurity>0</DocSecurity>
  <Lines>41</Lines>
  <Paragraphs>11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2023-11-27T11:47:00Z</cp:lastPrinted>
  <dcterms:created xsi:type="dcterms:W3CDTF">2023-12-03T07:57:00Z</dcterms:created>
  <dcterms:modified xsi:type="dcterms:W3CDTF">2023-12-03T07:57:00Z</dcterms:modified>
</cp:coreProperties>
</file>